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437F" w:rsidRPr="006A73C9" w:rsidRDefault="00E7437F" w:rsidP="005C577C">
      <w:pPr>
        <w:pStyle w:val="af"/>
        <w:tabs>
          <w:tab w:val="left" w:pos="1800"/>
        </w:tabs>
        <w:autoSpaceDN w:val="0"/>
        <w:snapToGrid w:val="0"/>
        <w:spacing w:before="240" w:after="240"/>
        <w:ind w:left="801" w:hangingChars="200" w:hanging="801"/>
        <w:outlineLvl w:val="0"/>
        <w:rPr>
          <w:rFonts w:ascii="Times New Roman" w:hAnsi="Times New Roman"/>
          <w:b/>
          <w:sz w:val="40"/>
        </w:rPr>
      </w:pPr>
      <w:bookmarkStart w:id="0" w:name="_GoBack"/>
      <w:bookmarkEnd w:id="0"/>
      <w:r w:rsidRPr="006A73C9">
        <w:rPr>
          <w:rFonts w:ascii="Times New Roman" w:hAnsi="Times New Roman"/>
          <w:b/>
          <w:sz w:val="40"/>
        </w:rPr>
        <w:t>壹、基金概況：</w:t>
      </w:r>
    </w:p>
    <w:p w:rsidR="001F0AAF" w:rsidRPr="006A73C9" w:rsidRDefault="00E7437F" w:rsidP="00113851">
      <w:pPr>
        <w:pStyle w:val="af"/>
        <w:tabs>
          <w:tab w:val="left" w:pos="240"/>
        </w:tabs>
        <w:autoSpaceDN w:val="0"/>
        <w:snapToGrid w:val="0"/>
        <w:spacing w:before="120" w:after="120"/>
        <w:ind w:left="640" w:hangingChars="200" w:hanging="640"/>
        <w:outlineLvl w:val="0"/>
        <w:rPr>
          <w:rFonts w:ascii="Times New Roman" w:hAnsi="Times New Roman"/>
          <w:sz w:val="32"/>
          <w:szCs w:val="32"/>
        </w:rPr>
      </w:pPr>
      <w:r w:rsidRPr="006A73C9">
        <w:rPr>
          <w:rFonts w:ascii="Times New Roman" w:hAnsi="Times New Roman"/>
          <w:sz w:val="32"/>
          <w:szCs w:val="32"/>
        </w:rPr>
        <w:t>一、</w:t>
      </w:r>
      <w:r w:rsidR="001F0AAF" w:rsidRPr="006A73C9">
        <w:rPr>
          <w:rFonts w:ascii="Times New Roman" w:hAnsi="Times New Roman"/>
          <w:sz w:val="32"/>
          <w:szCs w:val="32"/>
        </w:rPr>
        <w:t>設立宗旨及願景</w:t>
      </w:r>
    </w:p>
    <w:p w:rsidR="001F0AAF" w:rsidRPr="006A73C9" w:rsidRDefault="00DF4954" w:rsidP="00113851">
      <w:pPr>
        <w:pStyle w:val="a7"/>
        <w:tabs>
          <w:tab w:val="left" w:pos="240"/>
        </w:tabs>
        <w:spacing w:before="0" w:line="520" w:lineRule="exact"/>
        <w:ind w:left="640" w:firstLineChars="214" w:firstLine="599"/>
        <w:rPr>
          <w:rFonts w:ascii="Times New Roman" w:hAnsi="Times New Roman"/>
          <w:sz w:val="28"/>
          <w:szCs w:val="28"/>
        </w:rPr>
      </w:pPr>
      <w:r w:rsidRPr="006A73C9">
        <w:rPr>
          <w:rFonts w:ascii="Times New Roman" w:hAnsi="Times New Roman"/>
          <w:sz w:val="28"/>
          <w:szCs w:val="28"/>
        </w:rPr>
        <w:t>依</w:t>
      </w:r>
      <w:proofErr w:type="gramStart"/>
      <w:r w:rsidRPr="006A73C9">
        <w:rPr>
          <w:rFonts w:ascii="Times New Roman" w:hAnsi="Times New Roman"/>
          <w:sz w:val="28"/>
          <w:szCs w:val="28"/>
        </w:rPr>
        <w:t>菸</w:t>
      </w:r>
      <w:proofErr w:type="gramEnd"/>
      <w:r w:rsidRPr="006A73C9">
        <w:rPr>
          <w:rFonts w:ascii="Times New Roman" w:hAnsi="Times New Roman"/>
          <w:sz w:val="28"/>
          <w:szCs w:val="28"/>
        </w:rPr>
        <w:t>害防制法第</w:t>
      </w:r>
      <w:r w:rsidRPr="006A73C9">
        <w:rPr>
          <w:rFonts w:ascii="Times New Roman" w:hAnsi="Times New Roman"/>
          <w:sz w:val="28"/>
          <w:szCs w:val="28"/>
        </w:rPr>
        <w:t>4</w:t>
      </w:r>
      <w:r w:rsidRPr="006A73C9">
        <w:rPr>
          <w:rFonts w:ascii="Times New Roman" w:hAnsi="Times New Roman"/>
          <w:sz w:val="28"/>
          <w:szCs w:val="28"/>
        </w:rPr>
        <w:t>條暨</w:t>
      </w:r>
      <w:proofErr w:type="gramStart"/>
      <w:r w:rsidRPr="006A73C9">
        <w:rPr>
          <w:rFonts w:ascii="Times New Roman" w:hAnsi="Times New Roman"/>
          <w:sz w:val="28"/>
          <w:szCs w:val="28"/>
        </w:rPr>
        <w:t>菸</w:t>
      </w:r>
      <w:proofErr w:type="gramEnd"/>
      <w:r w:rsidRPr="006A73C9">
        <w:rPr>
          <w:rFonts w:ascii="Times New Roman" w:hAnsi="Times New Roman"/>
          <w:sz w:val="28"/>
          <w:szCs w:val="28"/>
        </w:rPr>
        <w:t>品健康福利捐分配及運作辦法規定，</w:t>
      </w:r>
      <w:proofErr w:type="gramStart"/>
      <w:r w:rsidRPr="006A73C9">
        <w:rPr>
          <w:rFonts w:ascii="Times New Roman" w:hAnsi="Times New Roman"/>
          <w:sz w:val="28"/>
          <w:szCs w:val="28"/>
        </w:rPr>
        <w:t>菸</w:t>
      </w:r>
      <w:proofErr w:type="gramEnd"/>
      <w:r w:rsidRPr="006A73C9">
        <w:rPr>
          <w:rFonts w:ascii="Times New Roman" w:hAnsi="Times New Roman"/>
          <w:sz w:val="28"/>
          <w:szCs w:val="28"/>
        </w:rPr>
        <w:t>品健康福利捐分配於癌症防治、中央與地方之</w:t>
      </w:r>
      <w:proofErr w:type="gramStart"/>
      <w:r w:rsidRPr="006A73C9">
        <w:rPr>
          <w:rFonts w:ascii="Times New Roman" w:hAnsi="Times New Roman"/>
          <w:sz w:val="28"/>
          <w:szCs w:val="28"/>
        </w:rPr>
        <w:t>菸</w:t>
      </w:r>
      <w:proofErr w:type="gramEnd"/>
      <w:r w:rsidRPr="006A73C9">
        <w:rPr>
          <w:rFonts w:ascii="Times New Roman" w:hAnsi="Times New Roman"/>
          <w:sz w:val="28"/>
          <w:szCs w:val="28"/>
        </w:rPr>
        <w:t>害防制、衛生保健及罕見疾病等之醫療費用納入本基金，以國民</w:t>
      </w:r>
      <w:proofErr w:type="gramStart"/>
      <w:r w:rsidRPr="006A73C9">
        <w:rPr>
          <w:rFonts w:ascii="Times New Roman" w:hAnsi="Times New Roman"/>
          <w:sz w:val="28"/>
          <w:szCs w:val="28"/>
        </w:rPr>
        <w:t>健康署</w:t>
      </w:r>
      <w:proofErr w:type="gramEnd"/>
      <w:r w:rsidRPr="006A73C9">
        <w:rPr>
          <w:rFonts w:ascii="Times New Roman" w:hAnsi="Times New Roman"/>
          <w:sz w:val="28"/>
          <w:szCs w:val="28"/>
        </w:rPr>
        <w:t>為管理單位，聯合衛生</w:t>
      </w:r>
      <w:proofErr w:type="gramStart"/>
      <w:r w:rsidRPr="006A73C9">
        <w:rPr>
          <w:rFonts w:ascii="Times New Roman" w:hAnsi="Times New Roman"/>
          <w:sz w:val="28"/>
          <w:szCs w:val="28"/>
        </w:rPr>
        <w:t>福利部暨其</w:t>
      </w:r>
      <w:proofErr w:type="gramEnd"/>
      <w:r w:rsidRPr="006A73C9">
        <w:rPr>
          <w:rFonts w:ascii="Times New Roman" w:hAnsi="Times New Roman"/>
          <w:sz w:val="28"/>
          <w:szCs w:val="28"/>
        </w:rPr>
        <w:t>所屬機關組成工作團隊，共同合作辦理</w:t>
      </w:r>
      <w:proofErr w:type="gramStart"/>
      <w:r w:rsidRPr="006A73C9">
        <w:rPr>
          <w:rFonts w:ascii="Times New Roman" w:hAnsi="Times New Roman"/>
          <w:sz w:val="28"/>
          <w:szCs w:val="28"/>
        </w:rPr>
        <w:t>菸</w:t>
      </w:r>
      <w:proofErr w:type="gramEnd"/>
      <w:r w:rsidRPr="006A73C9">
        <w:rPr>
          <w:rFonts w:ascii="Times New Roman" w:hAnsi="Times New Roman"/>
          <w:sz w:val="28"/>
          <w:szCs w:val="28"/>
        </w:rPr>
        <w:t>害防制及衛生保健相關業務，以維護全民健康，發揮經費最大效益。</w:t>
      </w:r>
    </w:p>
    <w:p w:rsidR="00E7437F" w:rsidRPr="006A73C9" w:rsidRDefault="00DF4954" w:rsidP="00113851">
      <w:pPr>
        <w:pStyle w:val="a7"/>
        <w:tabs>
          <w:tab w:val="left" w:pos="240"/>
        </w:tabs>
        <w:spacing w:before="0" w:line="520" w:lineRule="exact"/>
        <w:ind w:left="640" w:firstLineChars="214" w:firstLine="599"/>
        <w:rPr>
          <w:rFonts w:ascii="Times New Roman" w:hAnsi="Times New Roman"/>
          <w:sz w:val="28"/>
          <w:szCs w:val="28"/>
        </w:rPr>
      </w:pPr>
      <w:r w:rsidRPr="006A73C9">
        <w:rPr>
          <w:rFonts w:ascii="Times New Roman" w:hAnsi="Times New Roman"/>
          <w:sz w:val="28"/>
          <w:szCs w:val="28"/>
        </w:rPr>
        <w:t>健康是普</w:t>
      </w:r>
      <w:proofErr w:type="gramStart"/>
      <w:r w:rsidRPr="006A73C9">
        <w:rPr>
          <w:rFonts w:ascii="Times New Roman" w:hAnsi="Times New Roman"/>
          <w:sz w:val="28"/>
          <w:szCs w:val="28"/>
        </w:rPr>
        <w:t>世</w:t>
      </w:r>
      <w:proofErr w:type="gramEnd"/>
      <w:r w:rsidRPr="006A73C9">
        <w:rPr>
          <w:rFonts w:ascii="Times New Roman" w:hAnsi="Times New Roman"/>
          <w:sz w:val="28"/>
          <w:szCs w:val="28"/>
        </w:rPr>
        <w:t>公認的基本人權，</w:t>
      </w:r>
      <w:proofErr w:type="gramStart"/>
      <w:r w:rsidRPr="006A73C9">
        <w:rPr>
          <w:rFonts w:ascii="Times New Roman" w:hAnsi="Times New Roman"/>
          <w:sz w:val="28"/>
          <w:szCs w:val="28"/>
        </w:rPr>
        <w:t>本署秉持</w:t>
      </w:r>
      <w:proofErr w:type="gramEnd"/>
      <w:r w:rsidRPr="006A73C9">
        <w:rPr>
          <w:rFonts w:ascii="Times New Roman" w:hAnsi="Times New Roman"/>
          <w:sz w:val="28"/>
          <w:szCs w:val="28"/>
        </w:rPr>
        <w:t>「延長</w:t>
      </w:r>
      <w:proofErr w:type="gramStart"/>
      <w:r w:rsidRPr="006A73C9">
        <w:rPr>
          <w:rFonts w:ascii="Times New Roman" w:hAnsi="Times New Roman"/>
          <w:sz w:val="28"/>
          <w:szCs w:val="28"/>
        </w:rPr>
        <w:t>健康餘命</w:t>
      </w:r>
      <w:proofErr w:type="gramEnd"/>
      <w:r w:rsidRPr="006A73C9">
        <w:rPr>
          <w:rFonts w:ascii="Times New Roman" w:hAnsi="Times New Roman"/>
          <w:sz w:val="28"/>
          <w:szCs w:val="28"/>
        </w:rPr>
        <w:t>及縮小健康不平等」的理念，</w:t>
      </w:r>
      <w:proofErr w:type="gramStart"/>
      <w:r w:rsidRPr="006A73C9">
        <w:rPr>
          <w:rFonts w:ascii="Times New Roman" w:hAnsi="Times New Roman"/>
          <w:sz w:val="28"/>
          <w:szCs w:val="28"/>
        </w:rPr>
        <w:t>以防制非傳染病</w:t>
      </w:r>
      <w:proofErr w:type="gramEnd"/>
      <w:r w:rsidRPr="006A73C9">
        <w:rPr>
          <w:rFonts w:ascii="Times New Roman" w:hAnsi="Times New Roman"/>
          <w:sz w:val="28"/>
          <w:szCs w:val="28"/>
        </w:rPr>
        <w:t>及促進婦幼健康為己任，增進國人身、心、社會的健康，依據</w:t>
      </w:r>
      <w:r w:rsidRPr="006A73C9">
        <w:rPr>
          <w:rFonts w:ascii="Times New Roman" w:hAnsi="Times New Roman"/>
          <w:sz w:val="28"/>
          <w:szCs w:val="28"/>
        </w:rPr>
        <w:t xml:space="preserve">1978 </w:t>
      </w:r>
      <w:r w:rsidRPr="006A73C9">
        <w:rPr>
          <w:rFonts w:ascii="Times New Roman" w:hAnsi="Times New Roman"/>
          <w:sz w:val="28"/>
          <w:szCs w:val="28"/>
        </w:rPr>
        <w:t>年「</w:t>
      </w:r>
      <w:r w:rsidRPr="006A73C9">
        <w:rPr>
          <w:rFonts w:ascii="Times New Roman" w:hAnsi="Times New Roman"/>
          <w:sz w:val="28"/>
          <w:szCs w:val="28"/>
        </w:rPr>
        <w:t xml:space="preserve">Alma-Ata </w:t>
      </w:r>
      <w:r w:rsidRPr="006A73C9">
        <w:rPr>
          <w:rFonts w:ascii="Times New Roman" w:hAnsi="Times New Roman"/>
          <w:sz w:val="28"/>
          <w:szCs w:val="28"/>
        </w:rPr>
        <w:t>宣言」及</w:t>
      </w:r>
      <w:r w:rsidRPr="006A73C9">
        <w:rPr>
          <w:rFonts w:ascii="Times New Roman" w:hAnsi="Times New Roman"/>
          <w:sz w:val="28"/>
          <w:szCs w:val="28"/>
        </w:rPr>
        <w:t xml:space="preserve">1986 </w:t>
      </w:r>
      <w:r w:rsidRPr="006A73C9">
        <w:rPr>
          <w:rFonts w:ascii="Times New Roman" w:hAnsi="Times New Roman"/>
          <w:sz w:val="28"/>
          <w:szCs w:val="28"/>
        </w:rPr>
        <w:t>年「渥太華</w:t>
      </w:r>
      <w:r w:rsidR="00817EE6" w:rsidRPr="006A73C9">
        <w:rPr>
          <w:rFonts w:ascii="Times New Roman" w:hAnsi="Times New Roman"/>
          <w:sz w:val="28"/>
          <w:szCs w:val="28"/>
        </w:rPr>
        <w:t>（</w:t>
      </w:r>
      <w:r w:rsidRPr="006A73C9">
        <w:rPr>
          <w:rFonts w:ascii="Times New Roman" w:hAnsi="Times New Roman"/>
          <w:sz w:val="28"/>
          <w:szCs w:val="28"/>
        </w:rPr>
        <w:t>Ottawa</w:t>
      </w:r>
      <w:r w:rsidR="00817EE6" w:rsidRPr="006A73C9">
        <w:rPr>
          <w:rFonts w:ascii="Times New Roman" w:hAnsi="Times New Roman"/>
          <w:sz w:val="28"/>
          <w:szCs w:val="28"/>
        </w:rPr>
        <w:t>）</w:t>
      </w:r>
      <w:r w:rsidRPr="006A73C9">
        <w:rPr>
          <w:rFonts w:ascii="Times New Roman" w:hAnsi="Times New Roman"/>
          <w:sz w:val="28"/>
          <w:szCs w:val="28"/>
        </w:rPr>
        <w:t>憲章」提出的「健康促進五大行動綱領」，積極發展健康的公共政策；創造支持的環境，營造健康社區、醫院、學校及職</w:t>
      </w:r>
      <w:proofErr w:type="gramStart"/>
      <w:r w:rsidRPr="006A73C9">
        <w:rPr>
          <w:rFonts w:ascii="Times New Roman" w:hAnsi="Times New Roman"/>
          <w:sz w:val="28"/>
          <w:szCs w:val="28"/>
        </w:rPr>
        <w:t>場等場域</w:t>
      </w:r>
      <w:proofErr w:type="gramEnd"/>
      <w:r w:rsidRPr="006A73C9">
        <w:rPr>
          <w:rFonts w:ascii="Times New Roman" w:hAnsi="Times New Roman"/>
          <w:sz w:val="28"/>
          <w:szCs w:val="28"/>
        </w:rPr>
        <w:t>；深耕健康社會，強化社區行動力，帶動健康風潮，型塑健康主流化社會；發展及提升個人健康技能與調整衛生服務方向，從消極治療轉為積極預防。建構全方位的健康環境與健康行動，規劃及推動國民健康促進及非傳染性疾病防治業務，期能整體提升群體健康，並縮減健康差距，達到「全民健康（</w:t>
      </w:r>
      <w:r w:rsidRPr="006A73C9">
        <w:rPr>
          <w:rFonts w:ascii="Times New Roman" w:hAnsi="Times New Roman"/>
          <w:sz w:val="28"/>
          <w:szCs w:val="28"/>
        </w:rPr>
        <w:t>Health for All</w:t>
      </w:r>
      <w:r w:rsidRPr="006A73C9">
        <w:rPr>
          <w:rFonts w:ascii="Times New Roman" w:hAnsi="Times New Roman"/>
          <w:sz w:val="28"/>
          <w:szCs w:val="28"/>
        </w:rPr>
        <w:t>）」之目標</w:t>
      </w:r>
      <w:r w:rsidR="00EF6118" w:rsidRPr="006A73C9">
        <w:rPr>
          <w:rFonts w:ascii="Times New Roman" w:hAnsi="Times New Roman"/>
          <w:sz w:val="28"/>
          <w:szCs w:val="28"/>
        </w:rPr>
        <w:t>。</w:t>
      </w:r>
    </w:p>
    <w:p w:rsidR="0014533D" w:rsidRPr="006A73C9" w:rsidRDefault="00E7437F" w:rsidP="00A941CD">
      <w:pPr>
        <w:pStyle w:val="af"/>
        <w:autoSpaceDN w:val="0"/>
        <w:snapToGrid w:val="0"/>
        <w:spacing w:before="120" w:after="120"/>
        <w:ind w:left="640" w:hangingChars="200" w:hanging="640"/>
        <w:outlineLvl w:val="0"/>
        <w:rPr>
          <w:rFonts w:ascii="Times New Roman" w:hAnsi="Times New Roman"/>
          <w:sz w:val="32"/>
        </w:rPr>
      </w:pPr>
      <w:r w:rsidRPr="006A73C9">
        <w:rPr>
          <w:rFonts w:ascii="Times New Roman" w:hAnsi="Times New Roman"/>
          <w:sz w:val="32"/>
        </w:rPr>
        <w:t>二、</w:t>
      </w:r>
      <w:r w:rsidR="0014533D" w:rsidRPr="006A73C9">
        <w:rPr>
          <w:rFonts w:ascii="Times New Roman" w:hAnsi="Times New Roman"/>
          <w:sz w:val="32"/>
        </w:rPr>
        <w:t>施政重點</w:t>
      </w:r>
    </w:p>
    <w:p w:rsidR="0014533D" w:rsidRPr="006A73C9" w:rsidRDefault="006F72B4" w:rsidP="00A741FA">
      <w:pPr>
        <w:pStyle w:val="af"/>
        <w:numPr>
          <w:ilvl w:val="0"/>
          <w:numId w:val="8"/>
        </w:numPr>
        <w:tabs>
          <w:tab w:val="clear" w:pos="1274"/>
          <w:tab w:val="num" w:pos="1200"/>
        </w:tabs>
        <w:spacing w:line="520" w:lineRule="exact"/>
        <w:ind w:left="1200" w:hanging="540"/>
        <w:rPr>
          <w:rFonts w:ascii="Times New Roman" w:hAnsi="Times New Roman"/>
          <w:szCs w:val="28"/>
        </w:rPr>
      </w:pPr>
      <w:r w:rsidRPr="006A73C9">
        <w:rPr>
          <w:rFonts w:ascii="Times New Roman" w:hAnsi="Times New Roman"/>
          <w:szCs w:val="28"/>
        </w:rPr>
        <w:t>健全婦幼及生育保健服務環境，強化兒童及青少年健康</w:t>
      </w:r>
      <w:r w:rsidR="0014533D" w:rsidRPr="006A73C9">
        <w:rPr>
          <w:rFonts w:ascii="Times New Roman" w:hAnsi="Times New Roman"/>
          <w:szCs w:val="28"/>
        </w:rPr>
        <w:t>。</w:t>
      </w:r>
    </w:p>
    <w:p w:rsidR="0014533D" w:rsidRPr="006A73C9" w:rsidRDefault="006F72B4" w:rsidP="00A741FA">
      <w:pPr>
        <w:pStyle w:val="af"/>
        <w:numPr>
          <w:ilvl w:val="0"/>
          <w:numId w:val="8"/>
        </w:numPr>
        <w:tabs>
          <w:tab w:val="clear" w:pos="1274"/>
          <w:tab w:val="num" w:pos="1200"/>
        </w:tabs>
        <w:spacing w:line="520" w:lineRule="exact"/>
        <w:ind w:left="1200" w:hanging="540"/>
        <w:rPr>
          <w:rFonts w:ascii="Times New Roman" w:hAnsi="Times New Roman"/>
          <w:szCs w:val="28"/>
        </w:rPr>
      </w:pPr>
      <w:r w:rsidRPr="006A73C9">
        <w:rPr>
          <w:rFonts w:ascii="Times New Roman" w:hAnsi="Times New Roman"/>
          <w:szCs w:val="28"/>
        </w:rPr>
        <w:t>推動活躍老化，營造高齡友善的健康環境與服務；強化慢性疾病之預防與管理，減少失能並增進生活品質</w:t>
      </w:r>
      <w:r w:rsidR="0014533D" w:rsidRPr="006A73C9">
        <w:rPr>
          <w:rFonts w:ascii="Times New Roman" w:hAnsi="Times New Roman"/>
          <w:szCs w:val="28"/>
        </w:rPr>
        <w:t>。</w:t>
      </w:r>
    </w:p>
    <w:p w:rsidR="004F002A" w:rsidRPr="006A73C9" w:rsidRDefault="006F72B4" w:rsidP="00A741FA">
      <w:pPr>
        <w:pStyle w:val="af"/>
        <w:numPr>
          <w:ilvl w:val="0"/>
          <w:numId w:val="8"/>
        </w:numPr>
        <w:tabs>
          <w:tab w:val="clear" w:pos="1274"/>
          <w:tab w:val="num" w:pos="1200"/>
        </w:tabs>
        <w:spacing w:line="520" w:lineRule="exact"/>
        <w:ind w:left="1200" w:hanging="540"/>
        <w:rPr>
          <w:rFonts w:ascii="Times New Roman" w:hAnsi="Times New Roman"/>
          <w:szCs w:val="28"/>
        </w:rPr>
      </w:pPr>
      <w:r w:rsidRPr="006A73C9">
        <w:rPr>
          <w:rFonts w:ascii="Times New Roman" w:hAnsi="Times New Roman"/>
          <w:szCs w:val="28"/>
        </w:rPr>
        <w:t>強化癌症預防工作，提升主要</w:t>
      </w:r>
      <w:proofErr w:type="gramStart"/>
      <w:r w:rsidRPr="006A73C9">
        <w:rPr>
          <w:rFonts w:ascii="Times New Roman" w:hAnsi="Times New Roman"/>
          <w:szCs w:val="28"/>
        </w:rPr>
        <w:t>癌症之篩檢</w:t>
      </w:r>
      <w:proofErr w:type="gramEnd"/>
      <w:r w:rsidRPr="006A73C9">
        <w:rPr>
          <w:rFonts w:ascii="Times New Roman" w:hAnsi="Times New Roman"/>
          <w:szCs w:val="28"/>
        </w:rPr>
        <w:t>率及癌症診療與照護品質，針對新診斷病人推動就醫領航計畫，降低癌症病人死亡率</w:t>
      </w:r>
      <w:r w:rsidR="0014533D" w:rsidRPr="006A73C9">
        <w:rPr>
          <w:rFonts w:ascii="Times New Roman" w:hAnsi="Times New Roman"/>
          <w:szCs w:val="28"/>
        </w:rPr>
        <w:t>。</w:t>
      </w:r>
    </w:p>
    <w:p w:rsidR="008C4A07" w:rsidRPr="006A73C9" w:rsidRDefault="006F72B4" w:rsidP="00A741FA">
      <w:pPr>
        <w:pStyle w:val="af"/>
        <w:numPr>
          <w:ilvl w:val="0"/>
          <w:numId w:val="8"/>
        </w:numPr>
        <w:tabs>
          <w:tab w:val="clear" w:pos="1274"/>
          <w:tab w:val="num" w:pos="1200"/>
        </w:tabs>
        <w:spacing w:line="520" w:lineRule="exact"/>
        <w:ind w:left="1200" w:hanging="540"/>
        <w:rPr>
          <w:rFonts w:ascii="Times New Roman" w:hAnsi="Times New Roman"/>
          <w:szCs w:val="28"/>
        </w:rPr>
      </w:pPr>
      <w:r w:rsidRPr="006A73C9">
        <w:rPr>
          <w:rFonts w:ascii="Times New Roman" w:hAnsi="Times New Roman"/>
          <w:szCs w:val="28"/>
        </w:rPr>
        <w:lastRenderedPageBreak/>
        <w:t>培養健康生活型態，增進</w:t>
      </w:r>
      <w:proofErr w:type="gramStart"/>
      <w:r w:rsidRPr="006A73C9">
        <w:rPr>
          <w:rFonts w:ascii="Times New Roman" w:hAnsi="Times New Roman"/>
          <w:szCs w:val="28"/>
        </w:rPr>
        <w:t>健康識能</w:t>
      </w:r>
      <w:proofErr w:type="gramEnd"/>
      <w:r w:rsidRPr="006A73C9">
        <w:rPr>
          <w:rFonts w:ascii="Times New Roman" w:hAnsi="Times New Roman"/>
          <w:szCs w:val="28"/>
        </w:rPr>
        <w:t>、建構健康友善生活環境，營造健康場域，推動</w:t>
      </w:r>
      <w:proofErr w:type="gramStart"/>
      <w:r w:rsidRPr="006A73C9">
        <w:rPr>
          <w:rFonts w:ascii="Times New Roman" w:hAnsi="Times New Roman"/>
          <w:szCs w:val="28"/>
        </w:rPr>
        <w:t>菸</w:t>
      </w:r>
      <w:proofErr w:type="gramEnd"/>
      <w:r w:rsidRPr="006A73C9">
        <w:rPr>
          <w:rFonts w:ascii="Times New Roman" w:hAnsi="Times New Roman"/>
          <w:szCs w:val="28"/>
        </w:rPr>
        <w:t>害及檳榔危害防制、肥胖防治，維護個人、家庭及社會之健康</w:t>
      </w:r>
      <w:r w:rsidR="008C4A07" w:rsidRPr="006A73C9">
        <w:rPr>
          <w:rFonts w:ascii="Times New Roman" w:hAnsi="Times New Roman"/>
        </w:rPr>
        <w:t>。</w:t>
      </w:r>
    </w:p>
    <w:p w:rsidR="008C4A07" w:rsidRPr="006A73C9" w:rsidRDefault="006F72B4" w:rsidP="00A741FA">
      <w:pPr>
        <w:pStyle w:val="af"/>
        <w:numPr>
          <w:ilvl w:val="0"/>
          <w:numId w:val="8"/>
        </w:numPr>
        <w:tabs>
          <w:tab w:val="clear" w:pos="1274"/>
          <w:tab w:val="num" w:pos="1200"/>
        </w:tabs>
        <w:spacing w:line="520" w:lineRule="exact"/>
        <w:ind w:left="1200" w:hanging="540"/>
        <w:rPr>
          <w:rFonts w:ascii="Times New Roman" w:hAnsi="Times New Roman"/>
          <w:szCs w:val="28"/>
        </w:rPr>
      </w:pPr>
      <w:r w:rsidRPr="006A73C9">
        <w:rPr>
          <w:rFonts w:ascii="Times New Roman" w:hAnsi="Times New Roman"/>
          <w:szCs w:val="28"/>
        </w:rPr>
        <w:t>辦理罕見疾病等醫療照護補助，推動原住民</w:t>
      </w:r>
      <w:r w:rsidR="00A56A26" w:rsidRPr="006A73C9">
        <w:rPr>
          <w:rFonts w:ascii="Times New Roman" w:hAnsi="Times New Roman"/>
          <w:szCs w:val="28"/>
        </w:rPr>
        <w:t>及</w:t>
      </w:r>
      <w:r w:rsidRPr="006A73C9">
        <w:rPr>
          <w:rFonts w:ascii="Times New Roman" w:hAnsi="Times New Roman"/>
          <w:szCs w:val="28"/>
        </w:rPr>
        <w:t>新住民健康促進，以縮小健康不平等，建置非傳染病監測系統，強化以實證為基礎之施政策略</w:t>
      </w:r>
      <w:r w:rsidR="008C4A07" w:rsidRPr="006A73C9">
        <w:rPr>
          <w:rFonts w:ascii="Times New Roman" w:hAnsi="Times New Roman"/>
        </w:rPr>
        <w:t>。</w:t>
      </w:r>
    </w:p>
    <w:p w:rsidR="001F0AAF" w:rsidRPr="006A73C9" w:rsidRDefault="004707C0" w:rsidP="00A941CD">
      <w:pPr>
        <w:pStyle w:val="af"/>
        <w:autoSpaceDN w:val="0"/>
        <w:snapToGrid w:val="0"/>
        <w:spacing w:before="120" w:after="120"/>
        <w:ind w:left="640" w:hangingChars="200" w:hanging="640"/>
        <w:outlineLvl w:val="0"/>
        <w:rPr>
          <w:rFonts w:ascii="Times New Roman" w:hAnsi="Times New Roman"/>
          <w:sz w:val="32"/>
        </w:rPr>
      </w:pPr>
      <w:r w:rsidRPr="006A73C9">
        <w:rPr>
          <w:rFonts w:ascii="Times New Roman" w:hAnsi="Times New Roman"/>
          <w:sz w:val="32"/>
        </w:rPr>
        <w:t>三、</w:t>
      </w:r>
      <w:r w:rsidR="001F0AAF" w:rsidRPr="006A73C9">
        <w:rPr>
          <w:rFonts w:ascii="Times New Roman" w:hAnsi="Times New Roman"/>
          <w:sz w:val="32"/>
        </w:rPr>
        <w:t>組織概況</w:t>
      </w:r>
    </w:p>
    <w:p w:rsidR="00E7437F" w:rsidRPr="006A73C9" w:rsidRDefault="008C4A07" w:rsidP="00C32176">
      <w:pPr>
        <w:pStyle w:val="a7"/>
        <w:tabs>
          <w:tab w:val="left" w:pos="240"/>
        </w:tabs>
        <w:topLinePunct/>
        <w:spacing w:before="0" w:line="520" w:lineRule="exact"/>
        <w:ind w:left="641" w:firstLineChars="214" w:firstLine="599"/>
        <w:rPr>
          <w:rFonts w:ascii="Times New Roman" w:hAnsi="Times New Roman"/>
          <w:kern w:val="10"/>
          <w:sz w:val="28"/>
        </w:rPr>
      </w:pPr>
      <w:r w:rsidRPr="006A73C9">
        <w:rPr>
          <w:rFonts w:ascii="Times New Roman" w:hAnsi="Times New Roman"/>
          <w:kern w:val="10"/>
          <w:sz w:val="28"/>
          <w:szCs w:val="28"/>
        </w:rPr>
        <w:t>本基金以國民</w:t>
      </w:r>
      <w:proofErr w:type="gramStart"/>
      <w:r w:rsidRPr="006A73C9">
        <w:rPr>
          <w:rFonts w:ascii="Times New Roman" w:hAnsi="Times New Roman"/>
          <w:kern w:val="10"/>
          <w:sz w:val="28"/>
          <w:szCs w:val="28"/>
        </w:rPr>
        <w:t>健康署</w:t>
      </w:r>
      <w:proofErr w:type="gramEnd"/>
      <w:r w:rsidRPr="006A73C9">
        <w:rPr>
          <w:rFonts w:ascii="Times New Roman" w:hAnsi="Times New Roman"/>
          <w:kern w:val="10"/>
          <w:sz w:val="28"/>
          <w:szCs w:val="28"/>
        </w:rPr>
        <w:t>為管理機關，為規範</w:t>
      </w:r>
      <w:proofErr w:type="gramStart"/>
      <w:r w:rsidRPr="006A73C9">
        <w:rPr>
          <w:rFonts w:ascii="Times New Roman" w:hAnsi="Times New Roman"/>
          <w:kern w:val="10"/>
          <w:sz w:val="28"/>
          <w:szCs w:val="28"/>
        </w:rPr>
        <w:t>菸</w:t>
      </w:r>
      <w:proofErr w:type="gramEnd"/>
      <w:r w:rsidRPr="006A73C9">
        <w:rPr>
          <w:rFonts w:ascii="Times New Roman" w:hAnsi="Times New Roman"/>
          <w:kern w:val="10"/>
          <w:sz w:val="28"/>
          <w:szCs w:val="28"/>
        </w:rPr>
        <w:t>害防制及衛生保健基金之審議作業，特訂「</w:t>
      </w:r>
      <w:proofErr w:type="gramStart"/>
      <w:r w:rsidRPr="006A73C9">
        <w:rPr>
          <w:rFonts w:ascii="Times New Roman" w:hAnsi="Times New Roman"/>
          <w:kern w:val="10"/>
          <w:sz w:val="28"/>
          <w:szCs w:val="28"/>
        </w:rPr>
        <w:t>菸</w:t>
      </w:r>
      <w:proofErr w:type="gramEnd"/>
      <w:r w:rsidRPr="006A73C9">
        <w:rPr>
          <w:rFonts w:ascii="Times New Roman" w:hAnsi="Times New Roman"/>
          <w:kern w:val="10"/>
          <w:sz w:val="28"/>
          <w:szCs w:val="28"/>
        </w:rPr>
        <w:t>害防制及衛生保健基金審議作業要點」，並成立審議小組，本小組置召集人</w:t>
      </w:r>
      <w:r w:rsidRPr="006A73C9">
        <w:rPr>
          <w:rFonts w:ascii="Times New Roman" w:hAnsi="Times New Roman"/>
          <w:kern w:val="10"/>
          <w:sz w:val="28"/>
          <w:szCs w:val="28"/>
        </w:rPr>
        <w:t>1</w:t>
      </w:r>
      <w:r w:rsidRPr="006A73C9">
        <w:rPr>
          <w:rFonts w:ascii="Times New Roman" w:hAnsi="Times New Roman"/>
          <w:kern w:val="10"/>
          <w:sz w:val="28"/>
          <w:szCs w:val="28"/>
        </w:rPr>
        <w:t>人，由本部次長兼任之，委員</w:t>
      </w:r>
      <w:r w:rsidRPr="006A73C9">
        <w:rPr>
          <w:rFonts w:ascii="Times New Roman" w:hAnsi="Times New Roman"/>
          <w:kern w:val="10"/>
          <w:sz w:val="28"/>
          <w:szCs w:val="28"/>
        </w:rPr>
        <w:t>13</w:t>
      </w:r>
      <w:r w:rsidRPr="006A73C9">
        <w:rPr>
          <w:rFonts w:ascii="Times New Roman" w:hAnsi="Times New Roman"/>
          <w:kern w:val="10"/>
          <w:sz w:val="28"/>
          <w:szCs w:val="28"/>
        </w:rPr>
        <w:t>至</w:t>
      </w:r>
      <w:r w:rsidRPr="006A73C9">
        <w:rPr>
          <w:rFonts w:ascii="Times New Roman" w:hAnsi="Times New Roman"/>
          <w:kern w:val="10"/>
          <w:sz w:val="28"/>
          <w:szCs w:val="28"/>
        </w:rPr>
        <w:t>17</w:t>
      </w:r>
      <w:r w:rsidRPr="006A73C9">
        <w:rPr>
          <w:rFonts w:ascii="Times New Roman" w:hAnsi="Times New Roman"/>
          <w:kern w:val="10"/>
          <w:sz w:val="28"/>
          <w:szCs w:val="28"/>
        </w:rPr>
        <w:t>人，由本部就相關業務主管、有關機關、民間團體代表及專家學者派</w:t>
      </w:r>
      <w:r w:rsidR="00817EE6" w:rsidRPr="006A73C9">
        <w:rPr>
          <w:rFonts w:ascii="Times New Roman" w:hAnsi="Times New Roman"/>
          <w:sz w:val="28"/>
          <w:szCs w:val="28"/>
        </w:rPr>
        <w:t>（</w:t>
      </w:r>
      <w:r w:rsidR="00E902E8" w:rsidRPr="006A73C9">
        <w:rPr>
          <w:rFonts w:ascii="Times New Roman" w:hAnsi="Times New Roman"/>
          <w:kern w:val="10"/>
          <w:sz w:val="28"/>
          <w:szCs w:val="28"/>
        </w:rPr>
        <w:t>聘</w:t>
      </w:r>
      <w:r w:rsidR="00817EE6" w:rsidRPr="006A73C9">
        <w:rPr>
          <w:rFonts w:ascii="Times New Roman" w:hAnsi="Times New Roman"/>
          <w:sz w:val="28"/>
          <w:szCs w:val="28"/>
        </w:rPr>
        <w:t>）</w:t>
      </w:r>
      <w:r w:rsidRPr="006A73C9">
        <w:rPr>
          <w:rFonts w:ascii="Times New Roman" w:hAnsi="Times New Roman"/>
          <w:kern w:val="10"/>
          <w:sz w:val="28"/>
          <w:szCs w:val="28"/>
        </w:rPr>
        <w:t>兼之，委員任期</w:t>
      </w:r>
      <w:r w:rsidRPr="006A73C9">
        <w:rPr>
          <w:rFonts w:ascii="Times New Roman" w:hAnsi="Times New Roman"/>
          <w:kern w:val="10"/>
          <w:sz w:val="28"/>
          <w:szCs w:val="28"/>
        </w:rPr>
        <w:t>2</w:t>
      </w:r>
      <w:r w:rsidRPr="006A73C9">
        <w:rPr>
          <w:rFonts w:ascii="Times New Roman" w:hAnsi="Times New Roman"/>
          <w:kern w:val="10"/>
          <w:sz w:val="28"/>
          <w:szCs w:val="28"/>
        </w:rPr>
        <w:t>年，期滿得續派</w:t>
      </w:r>
      <w:r w:rsidR="00E902E8" w:rsidRPr="006A73C9">
        <w:rPr>
          <w:rFonts w:ascii="Times New Roman" w:hAnsi="Times New Roman"/>
          <w:kern w:val="10"/>
          <w:sz w:val="28"/>
          <w:szCs w:val="28"/>
        </w:rPr>
        <w:t>（聘）</w:t>
      </w:r>
      <w:r w:rsidRPr="006A73C9">
        <w:rPr>
          <w:rFonts w:ascii="Times New Roman" w:hAnsi="Times New Roman"/>
          <w:kern w:val="10"/>
          <w:sz w:val="28"/>
          <w:szCs w:val="28"/>
        </w:rPr>
        <w:t>兼之，本小組置執行秘書</w:t>
      </w:r>
      <w:r w:rsidRPr="006A73C9">
        <w:rPr>
          <w:rFonts w:ascii="Times New Roman" w:hAnsi="Times New Roman"/>
          <w:kern w:val="10"/>
          <w:sz w:val="28"/>
          <w:szCs w:val="28"/>
        </w:rPr>
        <w:t>1</w:t>
      </w:r>
      <w:r w:rsidRPr="006A73C9">
        <w:rPr>
          <w:rFonts w:ascii="Times New Roman" w:hAnsi="Times New Roman"/>
          <w:kern w:val="10"/>
          <w:sz w:val="28"/>
          <w:szCs w:val="28"/>
        </w:rPr>
        <w:t>人，由本部國民</w:t>
      </w:r>
      <w:proofErr w:type="gramStart"/>
      <w:r w:rsidRPr="006A73C9">
        <w:rPr>
          <w:rFonts w:ascii="Times New Roman" w:hAnsi="Times New Roman"/>
          <w:kern w:val="10"/>
          <w:sz w:val="28"/>
          <w:szCs w:val="28"/>
        </w:rPr>
        <w:t>健康署</w:t>
      </w:r>
      <w:proofErr w:type="gramEnd"/>
      <w:r w:rsidRPr="006A73C9">
        <w:rPr>
          <w:rFonts w:ascii="Times New Roman" w:hAnsi="Times New Roman"/>
          <w:kern w:val="10"/>
          <w:sz w:val="28"/>
          <w:szCs w:val="28"/>
        </w:rPr>
        <w:t>署長兼任</w:t>
      </w:r>
      <w:r w:rsidR="001F0AAF" w:rsidRPr="006A73C9">
        <w:rPr>
          <w:rFonts w:ascii="Times New Roman" w:hAnsi="Times New Roman"/>
          <w:kern w:val="10"/>
          <w:sz w:val="28"/>
          <w:szCs w:val="28"/>
        </w:rPr>
        <w:t>。</w:t>
      </w:r>
    </w:p>
    <w:p w:rsidR="00E7437F" w:rsidRPr="006A73C9" w:rsidRDefault="004707C0" w:rsidP="00A941CD">
      <w:pPr>
        <w:pStyle w:val="af"/>
        <w:autoSpaceDN w:val="0"/>
        <w:snapToGrid w:val="0"/>
        <w:spacing w:before="120" w:after="120"/>
        <w:ind w:left="640" w:hangingChars="200" w:hanging="640"/>
        <w:outlineLvl w:val="0"/>
        <w:rPr>
          <w:rFonts w:ascii="Times New Roman" w:hAnsi="Times New Roman"/>
          <w:sz w:val="32"/>
        </w:rPr>
      </w:pPr>
      <w:r w:rsidRPr="006A73C9">
        <w:rPr>
          <w:rFonts w:ascii="Times New Roman" w:hAnsi="Times New Roman"/>
          <w:sz w:val="32"/>
        </w:rPr>
        <w:t>四</w:t>
      </w:r>
      <w:r w:rsidR="00E7437F" w:rsidRPr="006A73C9">
        <w:rPr>
          <w:rFonts w:ascii="Times New Roman" w:hAnsi="Times New Roman"/>
          <w:sz w:val="32"/>
        </w:rPr>
        <w:t>、基金歸類及屬性</w:t>
      </w:r>
    </w:p>
    <w:p w:rsidR="00E7437F" w:rsidRPr="006A73C9" w:rsidRDefault="008C4A07" w:rsidP="00113851">
      <w:pPr>
        <w:pStyle w:val="a7"/>
        <w:tabs>
          <w:tab w:val="left" w:pos="240"/>
        </w:tabs>
        <w:spacing w:before="0" w:line="520" w:lineRule="exact"/>
        <w:ind w:left="640" w:firstLineChars="214" w:firstLine="599"/>
        <w:rPr>
          <w:rFonts w:ascii="Times New Roman" w:hAnsi="Times New Roman"/>
        </w:rPr>
      </w:pPr>
      <w:r w:rsidRPr="006A73C9">
        <w:rPr>
          <w:rFonts w:ascii="Times New Roman" w:hAnsi="Times New Roman"/>
          <w:sz w:val="28"/>
        </w:rPr>
        <w:t>本基金係預算法第</w:t>
      </w:r>
      <w:r w:rsidRPr="006A73C9">
        <w:rPr>
          <w:rFonts w:ascii="Times New Roman" w:hAnsi="Times New Roman"/>
          <w:sz w:val="28"/>
        </w:rPr>
        <w:t>4</w:t>
      </w:r>
      <w:r w:rsidRPr="006A73C9">
        <w:rPr>
          <w:rFonts w:ascii="Times New Roman" w:hAnsi="Times New Roman"/>
          <w:sz w:val="28"/>
        </w:rPr>
        <w:t>條第</w:t>
      </w:r>
      <w:r w:rsidRPr="006A73C9">
        <w:rPr>
          <w:rFonts w:ascii="Times New Roman" w:hAnsi="Times New Roman"/>
          <w:sz w:val="28"/>
        </w:rPr>
        <w:t>1</w:t>
      </w:r>
      <w:r w:rsidRPr="006A73C9">
        <w:rPr>
          <w:rFonts w:ascii="Times New Roman" w:hAnsi="Times New Roman"/>
          <w:sz w:val="28"/>
        </w:rPr>
        <w:t>項第</w:t>
      </w:r>
      <w:r w:rsidRPr="006A73C9">
        <w:rPr>
          <w:rFonts w:ascii="Times New Roman" w:hAnsi="Times New Roman"/>
          <w:sz w:val="28"/>
        </w:rPr>
        <w:t>2</w:t>
      </w:r>
      <w:r w:rsidRPr="006A73C9">
        <w:rPr>
          <w:rFonts w:ascii="Times New Roman" w:hAnsi="Times New Roman"/>
          <w:sz w:val="28"/>
        </w:rPr>
        <w:t>款所定之特定收入來源，供特殊用途之特別收入基金，並編製附屬單位預算之分預算</w:t>
      </w:r>
      <w:r w:rsidR="00E7437F" w:rsidRPr="006A73C9">
        <w:rPr>
          <w:rFonts w:ascii="Times New Roman" w:hAnsi="Times New Roman"/>
          <w:sz w:val="28"/>
        </w:rPr>
        <w:t>。</w:t>
      </w:r>
    </w:p>
    <w:p w:rsidR="004707C0" w:rsidRPr="006A73C9" w:rsidRDefault="009B120C" w:rsidP="00863AF2">
      <w:pPr>
        <w:pStyle w:val="af"/>
        <w:autoSpaceDN w:val="0"/>
        <w:snapToGrid w:val="0"/>
        <w:spacing w:before="240" w:after="240"/>
        <w:ind w:left="801" w:hangingChars="200" w:hanging="801"/>
        <w:outlineLvl w:val="0"/>
        <w:rPr>
          <w:rFonts w:ascii="Times New Roman" w:hAnsi="Times New Roman"/>
          <w:b/>
          <w:sz w:val="40"/>
        </w:rPr>
      </w:pPr>
      <w:r w:rsidRPr="006A73C9">
        <w:rPr>
          <w:rFonts w:ascii="Times New Roman" w:hAnsi="Times New Roman"/>
          <w:b/>
          <w:sz w:val="40"/>
        </w:rPr>
        <w:t>貳</w:t>
      </w:r>
      <w:r w:rsidR="00E7437F" w:rsidRPr="006A73C9">
        <w:rPr>
          <w:rFonts w:ascii="Times New Roman" w:hAnsi="Times New Roman"/>
          <w:b/>
          <w:sz w:val="40"/>
        </w:rPr>
        <w:t>、業務計畫：</w:t>
      </w:r>
    </w:p>
    <w:p w:rsidR="00E7437F" w:rsidRPr="006A73C9" w:rsidRDefault="00E7437F" w:rsidP="00A941CD">
      <w:pPr>
        <w:pStyle w:val="af"/>
        <w:autoSpaceDN w:val="0"/>
        <w:snapToGrid w:val="0"/>
        <w:spacing w:before="120" w:after="120"/>
        <w:ind w:left="640" w:hangingChars="200" w:hanging="640"/>
        <w:outlineLvl w:val="0"/>
        <w:rPr>
          <w:rFonts w:ascii="Times New Roman" w:hAnsi="Times New Roman"/>
          <w:sz w:val="32"/>
        </w:rPr>
      </w:pPr>
      <w:r w:rsidRPr="006A73C9">
        <w:rPr>
          <w:rFonts w:ascii="Times New Roman" w:hAnsi="Times New Roman"/>
          <w:sz w:val="32"/>
        </w:rPr>
        <w:t>一、基金來源</w:t>
      </w:r>
    </w:p>
    <w:p w:rsidR="00E7437F" w:rsidRPr="006A73C9" w:rsidRDefault="005124AB" w:rsidP="00A741FA">
      <w:pPr>
        <w:pStyle w:val="af"/>
        <w:numPr>
          <w:ilvl w:val="0"/>
          <w:numId w:val="10"/>
        </w:numPr>
        <w:tabs>
          <w:tab w:val="clear" w:pos="1274"/>
          <w:tab w:val="num" w:pos="1200"/>
        </w:tabs>
        <w:spacing w:line="520" w:lineRule="exact"/>
        <w:ind w:left="1200" w:hanging="540"/>
        <w:rPr>
          <w:rFonts w:ascii="Times New Roman" w:hAnsi="Times New Roman"/>
        </w:rPr>
      </w:pPr>
      <w:r w:rsidRPr="006A73C9">
        <w:rPr>
          <w:rFonts w:ascii="Times New Roman" w:hAnsi="Times New Roman"/>
        </w:rPr>
        <w:t>健康福利捐分配收入計畫－依</w:t>
      </w:r>
      <w:proofErr w:type="gramStart"/>
      <w:r w:rsidRPr="006A73C9">
        <w:rPr>
          <w:rFonts w:ascii="Times New Roman" w:hAnsi="Times New Roman"/>
        </w:rPr>
        <w:t>菸</w:t>
      </w:r>
      <w:proofErr w:type="gramEnd"/>
      <w:r w:rsidRPr="006A73C9">
        <w:rPr>
          <w:rFonts w:ascii="Times New Roman" w:hAnsi="Times New Roman"/>
        </w:rPr>
        <w:t>害防制法及</w:t>
      </w:r>
      <w:proofErr w:type="gramStart"/>
      <w:r w:rsidRPr="006A73C9">
        <w:rPr>
          <w:rFonts w:ascii="Times New Roman" w:hAnsi="Times New Roman"/>
        </w:rPr>
        <w:t>菸</w:t>
      </w:r>
      <w:proofErr w:type="gramEnd"/>
      <w:r w:rsidRPr="006A73C9">
        <w:rPr>
          <w:rFonts w:ascii="Times New Roman" w:hAnsi="Times New Roman"/>
        </w:rPr>
        <w:t>品健康福利捐分配及運作辦法徵收之</w:t>
      </w:r>
      <w:proofErr w:type="gramStart"/>
      <w:r w:rsidRPr="006A73C9">
        <w:rPr>
          <w:rFonts w:ascii="Times New Roman" w:hAnsi="Times New Roman"/>
        </w:rPr>
        <w:t>菸</w:t>
      </w:r>
      <w:proofErr w:type="gramEnd"/>
      <w:r w:rsidRPr="006A73C9">
        <w:rPr>
          <w:rFonts w:ascii="Times New Roman" w:hAnsi="Times New Roman"/>
        </w:rPr>
        <w:t>品健康福利捐，分配於辦理</w:t>
      </w:r>
      <w:proofErr w:type="gramStart"/>
      <w:r w:rsidRPr="006A73C9">
        <w:rPr>
          <w:rFonts w:ascii="Times New Roman" w:hAnsi="Times New Roman"/>
        </w:rPr>
        <w:t>菸</w:t>
      </w:r>
      <w:proofErr w:type="gramEnd"/>
      <w:r w:rsidRPr="006A73C9">
        <w:rPr>
          <w:rFonts w:ascii="Times New Roman" w:hAnsi="Times New Roman"/>
        </w:rPr>
        <w:t>害防制、衛生保健、癌症防治及罕見疾病等之醫療費用收入，預計收入</w:t>
      </w:r>
      <w:r w:rsidR="001773CA" w:rsidRPr="006A73C9">
        <w:rPr>
          <w:rFonts w:ascii="Times New Roman" w:hAnsi="Times New Roman"/>
        </w:rPr>
        <w:t>70</w:t>
      </w:r>
      <w:r w:rsidRPr="006A73C9">
        <w:rPr>
          <w:rFonts w:ascii="Times New Roman" w:hAnsi="Times New Roman"/>
        </w:rPr>
        <w:t>億</w:t>
      </w:r>
      <w:r w:rsidR="00614071" w:rsidRPr="006A73C9">
        <w:rPr>
          <w:rFonts w:ascii="Times New Roman" w:hAnsi="Times New Roman"/>
        </w:rPr>
        <w:t>1</w:t>
      </w:r>
      <w:r w:rsidRPr="006A73C9">
        <w:rPr>
          <w:rFonts w:ascii="Times New Roman" w:hAnsi="Times New Roman"/>
        </w:rPr>
        <w:t>,</w:t>
      </w:r>
      <w:r w:rsidR="00614071" w:rsidRPr="006A73C9">
        <w:rPr>
          <w:rFonts w:ascii="Times New Roman" w:hAnsi="Times New Roman"/>
        </w:rPr>
        <w:t>7</w:t>
      </w:r>
      <w:r w:rsidR="00A90CC2" w:rsidRPr="006A73C9">
        <w:rPr>
          <w:rFonts w:ascii="Times New Roman" w:hAnsi="Times New Roman"/>
        </w:rPr>
        <w:t>0</w:t>
      </w:r>
      <w:r w:rsidR="00722FD2" w:rsidRPr="006A73C9">
        <w:rPr>
          <w:rFonts w:ascii="Times New Roman" w:hAnsi="Times New Roman"/>
        </w:rPr>
        <w:t>0</w:t>
      </w:r>
      <w:r w:rsidRPr="006A73C9">
        <w:rPr>
          <w:rFonts w:ascii="Times New Roman" w:hAnsi="Times New Roman"/>
        </w:rPr>
        <w:t>萬元，較上年度預算數</w:t>
      </w:r>
      <w:r w:rsidR="00A90CC2" w:rsidRPr="006A73C9">
        <w:rPr>
          <w:rFonts w:ascii="Times New Roman" w:hAnsi="Times New Roman"/>
        </w:rPr>
        <w:t>增加</w:t>
      </w:r>
      <w:r w:rsidR="00A90CC2" w:rsidRPr="006A73C9">
        <w:rPr>
          <w:rFonts w:ascii="Times New Roman" w:hAnsi="Times New Roman"/>
        </w:rPr>
        <w:t>3</w:t>
      </w:r>
      <w:r w:rsidR="00614071" w:rsidRPr="006A73C9">
        <w:rPr>
          <w:rFonts w:ascii="Times New Roman" w:hAnsi="Times New Roman"/>
        </w:rPr>
        <w:t>0</w:t>
      </w:r>
      <w:r w:rsidRPr="006A73C9">
        <w:rPr>
          <w:rFonts w:ascii="Times New Roman" w:hAnsi="Times New Roman"/>
        </w:rPr>
        <w:t>億</w:t>
      </w:r>
      <w:r w:rsidR="00614071" w:rsidRPr="006A73C9">
        <w:rPr>
          <w:rFonts w:ascii="Times New Roman" w:hAnsi="Times New Roman"/>
        </w:rPr>
        <w:t>7</w:t>
      </w:r>
      <w:r w:rsidR="00E63DB1" w:rsidRPr="006A73C9">
        <w:rPr>
          <w:rFonts w:ascii="Times New Roman" w:hAnsi="Times New Roman"/>
        </w:rPr>
        <w:t>,</w:t>
      </w:r>
      <w:r w:rsidR="00614071" w:rsidRPr="006A73C9">
        <w:rPr>
          <w:rFonts w:ascii="Times New Roman" w:hAnsi="Times New Roman"/>
        </w:rPr>
        <w:t>9</w:t>
      </w:r>
      <w:r w:rsidR="00A90CC2" w:rsidRPr="006A73C9">
        <w:rPr>
          <w:rFonts w:ascii="Times New Roman" w:hAnsi="Times New Roman"/>
        </w:rPr>
        <w:t>5</w:t>
      </w:r>
      <w:r w:rsidR="002B4499" w:rsidRPr="006A73C9">
        <w:rPr>
          <w:rFonts w:ascii="Times New Roman" w:hAnsi="Times New Roman"/>
        </w:rPr>
        <w:t>0</w:t>
      </w:r>
      <w:r w:rsidRPr="006A73C9">
        <w:rPr>
          <w:rFonts w:ascii="Times New Roman" w:hAnsi="Times New Roman"/>
        </w:rPr>
        <w:t>萬元，係</w:t>
      </w:r>
      <w:r w:rsidR="003C6AE0" w:rsidRPr="006A73C9">
        <w:rPr>
          <w:rFonts w:ascii="Times New Roman" w:hAnsi="Times New Roman"/>
          <w:szCs w:val="28"/>
        </w:rPr>
        <w:t>「</w:t>
      </w:r>
      <w:proofErr w:type="gramStart"/>
      <w:r w:rsidR="003C6AE0" w:rsidRPr="006A73C9">
        <w:rPr>
          <w:rFonts w:ascii="Times New Roman" w:hAnsi="Times New Roman"/>
          <w:szCs w:val="28"/>
        </w:rPr>
        <w:t>菸</w:t>
      </w:r>
      <w:proofErr w:type="gramEnd"/>
      <w:r w:rsidR="003C6AE0" w:rsidRPr="006A73C9">
        <w:rPr>
          <w:rFonts w:ascii="Times New Roman" w:hAnsi="Times New Roman"/>
          <w:szCs w:val="28"/>
        </w:rPr>
        <w:t>品健康福利捐</w:t>
      </w:r>
      <w:r w:rsidR="003C6AE0" w:rsidRPr="006A73C9">
        <w:rPr>
          <w:rFonts w:ascii="Times New Roman" w:hAnsi="Times New Roman"/>
          <w:szCs w:val="28"/>
        </w:rPr>
        <w:lastRenderedPageBreak/>
        <w:t>分配及運作辦法」於</w:t>
      </w:r>
      <w:r w:rsidR="003C6AE0" w:rsidRPr="006A73C9">
        <w:rPr>
          <w:rFonts w:ascii="Times New Roman" w:hAnsi="Times New Roman"/>
          <w:szCs w:val="28"/>
        </w:rPr>
        <w:t>1</w:t>
      </w:r>
      <w:r w:rsidR="003C6AE0" w:rsidRPr="006A73C9">
        <w:rPr>
          <w:rFonts w:ascii="Times New Roman" w:hAnsi="Times New Roman"/>
        </w:rPr>
        <w:t>0</w:t>
      </w:r>
      <w:r w:rsidR="003C6AE0" w:rsidRPr="006A73C9">
        <w:rPr>
          <w:rFonts w:ascii="Times New Roman" w:hAnsi="Times New Roman"/>
          <w:szCs w:val="28"/>
        </w:rPr>
        <w:t>4</w:t>
      </w:r>
      <w:r w:rsidR="003C6AE0" w:rsidRPr="006A73C9">
        <w:rPr>
          <w:rFonts w:ascii="Times New Roman" w:hAnsi="Times New Roman"/>
          <w:szCs w:val="28"/>
        </w:rPr>
        <w:t>年</w:t>
      </w:r>
      <w:r w:rsidR="003C6AE0" w:rsidRPr="006A73C9">
        <w:rPr>
          <w:rFonts w:ascii="Times New Roman" w:hAnsi="Times New Roman"/>
          <w:szCs w:val="28"/>
        </w:rPr>
        <w:t>10</w:t>
      </w:r>
      <w:r w:rsidR="003C6AE0" w:rsidRPr="006A73C9">
        <w:rPr>
          <w:rFonts w:ascii="Times New Roman" w:hAnsi="Times New Roman"/>
          <w:szCs w:val="28"/>
        </w:rPr>
        <w:t>月</w:t>
      </w:r>
      <w:r w:rsidR="003C6AE0" w:rsidRPr="006A73C9">
        <w:rPr>
          <w:rFonts w:ascii="Times New Roman" w:hAnsi="Times New Roman"/>
          <w:szCs w:val="28"/>
        </w:rPr>
        <w:t>15</w:t>
      </w:r>
      <w:r w:rsidR="003C6AE0" w:rsidRPr="006A73C9">
        <w:rPr>
          <w:rFonts w:ascii="Times New Roman" w:hAnsi="Times New Roman"/>
          <w:szCs w:val="28"/>
        </w:rPr>
        <w:t>日修正發布，調整分配比率所致</w:t>
      </w:r>
      <w:r w:rsidR="006D27A4" w:rsidRPr="006A73C9">
        <w:rPr>
          <w:rFonts w:ascii="Times New Roman" w:hAnsi="Times New Roman"/>
        </w:rPr>
        <w:t>。</w:t>
      </w:r>
    </w:p>
    <w:p w:rsidR="00E7437F" w:rsidRPr="006A73C9" w:rsidRDefault="00B50C96" w:rsidP="00A741FA">
      <w:pPr>
        <w:pStyle w:val="af"/>
        <w:numPr>
          <w:ilvl w:val="0"/>
          <w:numId w:val="10"/>
        </w:numPr>
        <w:tabs>
          <w:tab w:val="clear" w:pos="1274"/>
          <w:tab w:val="num" w:pos="1200"/>
        </w:tabs>
        <w:spacing w:line="520" w:lineRule="exact"/>
        <w:ind w:left="1200" w:hanging="540"/>
        <w:rPr>
          <w:rFonts w:ascii="Times New Roman" w:hAnsi="Times New Roman"/>
        </w:rPr>
      </w:pPr>
      <w:r w:rsidRPr="006A73C9">
        <w:rPr>
          <w:rFonts w:ascii="Times New Roman" w:hAnsi="Times New Roman"/>
        </w:rPr>
        <w:t>利息</w:t>
      </w:r>
      <w:r w:rsidR="005124AB" w:rsidRPr="006A73C9">
        <w:rPr>
          <w:rFonts w:ascii="Times New Roman" w:hAnsi="Times New Roman"/>
        </w:rPr>
        <w:t>收入</w:t>
      </w:r>
      <w:proofErr w:type="gramStart"/>
      <w:r w:rsidR="005124AB" w:rsidRPr="006A73C9">
        <w:rPr>
          <w:rFonts w:ascii="Times New Roman" w:hAnsi="Times New Roman"/>
        </w:rPr>
        <w:t>計畫－係銀行存款</w:t>
      </w:r>
      <w:proofErr w:type="gramEnd"/>
      <w:r w:rsidR="005124AB" w:rsidRPr="006A73C9">
        <w:rPr>
          <w:rFonts w:ascii="Times New Roman" w:hAnsi="Times New Roman"/>
        </w:rPr>
        <w:t>之利息收入，預計收入</w:t>
      </w:r>
      <w:r w:rsidR="00A90CC2" w:rsidRPr="006A73C9">
        <w:rPr>
          <w:rFonts w:ascii="Times New Roman" w:hAnsi="Times New Roman"/>
        </w:rPr>
        <w:t>1</w:t>
      </w:r>
      <w:r w:rsidR="00361724" w:rsidRPr="006A73C9">
        <w:rPr>
          <w:rFonts w:ascii="Times New Roman" w:hAnsi="Times New Roman"/>
        </w:rPr>
        <w:t>,</w:t>
      </w:r>
      <w:r w:rsidR="00A90CC2" w:rsidRPr="006A73C9">
        <w:rPr>
          <w:rFonts w:ascii="Times New Roman" w:hAnsi="Times New Roman"/>
        </w:rPr>
        <w:t>4</w:t>
      </w:r>
      <w:r w:rsidR="002B4499" w:rsidRPr="006A73C9">
        <w:rPr>
          <w:rFonts w:ascii="Times New Roman" w:hAnsi="Times New Roman"/>
        </w:rPr>
        <w:t>8</w:t>
      </w:r>
      <w:r w:rsidR="00361724" w:rsidRPr="006A73C9">
        <w:rPr>
          <w:rFonts w:ascii="Times New Roman" w:hAnsi="Times New Roman"/>
        </w:rPr>
        <w:t>0</w:t>
      </w:r>
      <w:r w:rsidR="005124AB" w:rsidRPr="006A73C9">
        <w:rPr>
          <w:rFonts w:ascii="Times New Roman" w:hAnsi="Times New Roman"/>
        </w:rPr>
        <w:t>萬元，較上年度預算數</w:t>
      </w:r>
      <w:r w:rsidR="00361724" w:rsidRPr="006A73C9">
        <w:rPr>
          <w:rFonts w:ascii="Times New Roman" w:hAnsi="Times New Roman"/>
        </w:rPr>
        <w:t>增加</w:t>
      </w:r>
      <w:r w:rsidR="00361724" w:rsidRPr="006A73C9">
        <w:rPr>
          <w:rFonts w:ascii="Times New Roman" w:hAnsi="Times New Roman"/>
        </w:rPr>
        <w:t>796</w:t>
      </w:r>
      <w:r w:rsidR="005124AB" w:rsidRPr="006A73C9">
        <w:rPr>
          <w:rFonts w:ascii="Times New Roman" w:hAnsi="Times New Roman"/>
        </w:rPr>
        <w:t>萬元，係因</w:t>
      </w:r>
      <w:r w:rsidR="00322908" w:rsidRPr="006A73C9">
        <w:rPr>
          <w:rFonts w:ascii="Times New Roman" w:hAnsi="Times New Roman"/>
        </w:rPr>
        <w:t>預估</w:t>
      </w:r>
      <w:r w:rsidR="005124AB" w:rsidRPr="006A73C9">
        <w:rPr>
          <w:rFonts w:ascii="Times New Roman" w:hAnsi="Times New Roman"/>
        </w:rPr>
        <w:t>存款</w:t>
      </w:r>
      <w:r w:rsidR="00361724" w:rsidRPr="006A73C9">
        <w:rPr>
          <w:rFonts w:ascii="Times New Roman" w:hAnsi="Times New Roman"/>
        </w:rPr>
        <w:t>餘額增加</w:t>
      </w:r>
      <w:r w:rsidR="005124AB" w:rsidRPr="006A73C9">
        <w:rPr>
          <w:rFonts w:ascii="Times New Roman" w:hAnsi="Times New Roman"/>
        </w:rPr>
        <w:t>，致利息收入</w:t>
      </w:r>
      <w:r w:rsidR="00361724" w:rsidRPr="006A73C9">
        <w:rPr>
          <w:rFonts w:ascii="Times New Roman" w:hAnsi="Times New Roman"/>
        </w:rPr>
        <w:t>增加</w:t>
      </w:r>
      <w:r w:rsidR="006D27A4" w:rsidRPr="006A73C9">
        <w:rPr>
          <w:rFonts w:ascii="Times New Roman" w:hAnsi="Times New Roman"/>
        </w:rPr>
        <w:t>。</w:t>
      </w:r>
    </w:p>
    <w:p w:rsidR="00E7437F" w:rsidRPr="006A73C9" w:rsidRDefault="00E7437F" w:rsidP="00A941CD">
      <w:pPr>
        <w:pStyle w:val="af"/>
        <w:autoSpaceDN w:val="0"/>
        <w:snapToGrid w:val="0"/>
        <w:spacing w:before="120" w:after="120"/>
        <w:ind w:left="640" w:hangingChars="200" w:hanging="640"/>
        <w:outlineLvl w:val="0"/>
        <w:rPr>
          <w:rFonts w:ascii="Times New Roman" w:hAnsi="Times New Roman"/>
          <w:sz w:val="32"/>
        </w:rPr>
      </w:pPr>
      <w:r w:rsidRPr="006A73C9">
        <w:rPr>
          <w:rFonts w:ascii="Times New Roman" w:hAnsi="Times New Roman"/>
          <w:sz w:val="32"/>
        </w:rPr>
        <w:t>二、基金用途</w:t>
      </w:r>
    </w:p>
    <w:p w:rsidR="004A7152" w:rsidRPr="006A73C9" w:rsidRDefault="004A7152" w:rsidP="00A741FA">
      <w:pPr>
        <w:pStyle w:val="af"/>
        <w:numPr>
          <w:ilvl w:val="0"/>
          <w:numId w:val="11"/>
        </w:numPr>
        <w:tabs>
          <w:tab w:val="clear" w:pos="1274"/>
          <w:tab w:val="num" w:pos="1200"/>
        </w:tabs>
        <w:spacing w:line="520" w:lineRule="exact"/>
        <w:ind w:left="1200" w:hanging="540"/>
        <w:rPr>
          <w:rFonts w:ascii="Times New Roman" w:hAnsi="Times New Roman"/>
        </w:rPr>
      </w:pPr>
      <w:proofErr w:type="gramStart"/>
      <w:r w:rsidRPr="006A73C9">
        <w:rPr>
          <w:rFonts w:ascii="Times New Roman" w:hAnsi="Times New Roman"/>
        </w:rPr>
        <w:t>菸</w:t>
      </w:r>
      <w:proofErr w:type="gramEnd"/>
      <w:r w:rsidRPr="006A73C9">
        <w:rPr>
          <w:rFonts w:ascii="Times New Roman" w:hAnsi="Times New Roman"/>
        </w:rPr>
        <w:t>害防制計畫</w:t>
      </w:r>
      <w:r w:rsidR="00604128" w:rsidRPr="006A73C9">
        <w:rPr>
          <w:rFonts w:ascii="Times New Roman" w:hAnsi="Times New Roman"/>
        </w:rPr>
        <w:t>1</w:t>
      </w:r>
      <w:r w:rsidR="00561771" w:rsidRPr="006A73C9">
        <w:rPr>
          <w:rFonts w:ascii="Times New Roman" w:hAnsi="Times New Roman"/>
        </w:rPr>
        <w:t>5</w:t>
      </w:r>
      <w:r w:rsidRPr="006A73C9">
        <w:rPr>
          <w:rFonts w:ascii="Times New Roman" w:hAnsi="Times New Roman"/>
        </w:rPr>
        <w:t>億</w:t>
      </w:r>
      <w:r w:rsidR="00561771" w:rsidRPr="006A73C9">
        <w:rPr>
          <w:rFonts w:ascii="Times New Roman" w:hAnsi="Times New Roman"/>
        </w:rPr>
        <w:t>8</w:t>
      </w:r>
      <w:r w:rsidR="00287F45" w:rsidRPr="006A73C9">
        <w:rPr>
          <w:rFonts w:ascii="Times New Roman" w:hAnsi="Times New Roman"/>
        </w:rPr>
        <w:t>,</w:t>
      </w:r>
      <w:r w:rsidR="008A1BA3" w:rsidRPr="006A73C9">
        <w:rPr>
          <w:rFonts w:ascii="Times New Roman" w:hAnsi="Times New Roman"/>
        </w:rPr>
        <w:t>657</w:t>
      </w:r>
      <w:r w:rsidRPr="006A73C9">
        <w:rPr>
          <w:rFonts w:ascii="Times New Roman" w:hAnsi="Times New Roman"/>
        </w:rPr>
        <w:t>萬</w:t>
      </w:r>
      <w:r w:rsidR="008A1BA3" w:rsidRPr="006A73C9">
        <w:rPr>
          <w:rFonts w:ascii="Times New Roman" w:hAnsi="Times New Roman"/>
        </w:rPr>
        <w:t>4</w:t>
      </w:r>
      <w:r w:rsidR="00EC0A19" w:rsidRPr="006A73C9">
        <w:rPr>
          <w:rFonts w:ascii="Times New Roman" w:hAnsi="Times New Roman"/>
        </w:rPr>
        <w:t>千</w:t>
      </w:r>
      <w:r w:rsidRPr="006A73C9">
        <w:rPr>
          <w:rFonts w:ascii="Times New Roman" w:hAnsi="Times New Roman"/>
        </w:rPr>
        <w:t>元：</w:t>
      </w:r>
    </w:p>
    <w:p w:rsidR="004E2FA5" w:rsidRPr="006A73C9" w:rsidRDefault="004E2FA5" w:rsidP="00D907F3">
      <w:pPr>
        <w:pStyle w:val="a7"/>
        <w:numPr>
          <w:ilvl w:val="0"/>
          <w:numId w:val="1"/>
        </w:numPr>
        <w:tabs>
          <w:tab w:val="clear" w:pos="1920"/>
          <w:tab w:val="left" w:pos="1560"/>
        </w:tabs>
        <w:spacing w:before="0" w:line="520" w:lineRule="exact"/>
        <w:ind w:left="1560" w:rightChars="1" w:right="2" w:hanging="360"/>
        <w:rPr>
          <w:rFonts w:ascii="Times New Roman" w:hAnsi="Times New Roman"/>
          <w:sz w:val="28"/>
        </w:rPr>
      </w:pPr>
      <w:proofErr w:type="gramStart"/>
      <w:r w:rsidRPr="006A73C9">
        <w:rPr>
          <w:rFonts w:ascii="Times New Roman" w:hAnsi="Times New Roman"/>
          <w:sz w:val="28"/>
        </w:rPr>
        <w:t>菸</w:t>
      </w:r>
      <w:proofErr w:type="gramEnd"/>
      <w:r w:rsidRPr="006A73C9">
        <w:rPr>
          <w:rFonts w:ascii="Times New Roman" w:hAnsi="Times New Roman"/>
          <w:sz w:val="28"/>
        </w:rPr>
        <w:t>害防制工作</w:t>
      </w:r>
      <w:r w:rsidR="00D343E5" w:rsidRPr="006A73C9">
        <w:rPr>
          <w:rFonts w:ascii="Times New Roman" w:hAnsi="Times New Roman"/>
          <w:sz w:val="28"/>
        </w:rPr>
        <w:t>1</w:t>
      </w:r>
      <w:r w:rsidR="00561771" w:rsidRPr="006A73C9">
        <w:rPr>
          <w:rFonts w:ascii="Times New Roman" w:hAnsi="Times New Roman"/>
          <w:sz w:val="28"/>
        </w:rPr>
        <w:t>5</w:t>
      </w:r>
      <w:r w:rsidR="00D343E5" w:rsidRPr="006A73C9">
        <w:rPr>
          <w:rFonts w:ascii="Times New Roman" w:hAnsi="Times New Roman"/>
          <w:sz w:val="28"/>
        </w:rPr>
        <w:t>億</w:t>
      </w:r>
      <w:r w:rsidR="00561771" w:rsidRPr="006A73C9">
        <w:rPr>
          <w:rFonts w:ascii="Times New Roman" w:hAnsi="Times New Roman"/>
          <w:sz w:val="28"/>
        </w:rPr>
        <w:t>8</w:t>
      </w:r>
      <w:r w:rsidR="00D343E5" w:rsidRPr="006A73C9">
        <w:rPr>
          <w:rFonts w:ascii="Times New Roman" w:hAnsi="Times New Roman"/>
          <w:sz w:val="28"/>
        </w:rPr>
        <w:t>,</w:t>
      </w:r>
      <w:r w:rsidR="001773CA" w:rsidRPr="006A73C9">
        <w:rPr>
          <w:rFonts w:ascii="Times New Roman" w:hAnsi="Times New Roman"/>
          <w:sz w:val="28"/>
        </w:rPr>
        <w:t>6</w:t>
      </w:r>
      <w:r w:rsidR="00614071" w:rsidRPr="006A73C9">
        <w:rPr>
          <w:rFonts w:ascii="Times New Roman" w:hAnsi="Times New Roman"/>
          <w:sz w:val="28"/>
        </w:rPr>
        <w:t>5</w:t>
      </w:r>
      <w:r w:rsidR="001773CA" w:rsidRPr="006A73C9">
        <w:rPr>
          <w:rFonts w:ascii="Times New Roman" w:hAnsi="Times New Roman"/>
          <w:sz w:val="28"/>
        </w:rPr>
        <w:t>7</w:t>
      </w:r>
      <w:r w:rsidR="00D343E5" w:rsidRPr="006A73C9">
        <w:rPr>
          <w:rFonts w:ascii="Times New Roman" w:hAnsi="Times New Roman"/>
          <w:sz w:val="28"/>
        </w:rPr>
        <w:t>萬</w:t>
      </w:r>
      <w:r w:rsidR="00614071" w:rsidRPr="006A73C9">
        <w:rPr>
          <w:rFonts w:ascii="Times New Roman" w:hAnsi="Times New Roman"/>
          <w:sz w:val="28"/>
        </w:rPr>
        <w:t>4</w:t>
      </w:r>
      <w:r w:rsidR="00D343E5" w:rsidRPr="006A73C9">
        <w:rPr>
          <w:rFonts w:ascii="Times New Roman" w:hAnsi="Times New Roman"/>
          <w:sz w:val="28"/>
        </w:rPr>
        <w:t>千元</w:t>
      </w:r>
      <w:r w:rsidRPr="006A73C9">
        <w:rPr>
          <w:rFonts w:ascii="Times New Roman" w:hAnsi="Times New Roman"/>
          <w:sz w:val="28"/>
        </w:rPr>
        <w:t>：</w:t>
      </w:r>
    </w:p>
    <w:p w:rsidR="004264DB" w:rsidRPr="006A73C9" w:rsidRDefault="004264DB" w:rsidP="00D907F3">
      <w:pPr>
        <w:pStyle w:val="a7"/>
        <w:numPr>
          <w:ilvl w:val="2"/>
          <w:numId w:val="1"/>
        </w:numPr>
        <w:tabs>
          <w:tab w:val="clear" w:pos="1805"/>
          <w:tab w:val="num" w:pos="1920"/>
        </w:tabs>
        <w:spacing w:before="0" w:line="520" w:lineRule="exact"/>
        <w:ind w:left="1920" w:rightChars="1" w:right="2"/>
        <w:rPr>
          <w:rFonts w:ascii="Times New Roman" w:hAnsi="Times New Roman"/>
          <w:sz w:val="28"/>
        </w:rPr>
      </w:pPr>
      <w:r w:rsidRPr="006A73C9">
        <w:rPr>
          <w:rFonts w:ascii="Times New Roman" w:hAnsi="Times New Roman"/>
          <w:sz w:val="28"/>
          <w:szCs w:val="28"/>
        </w:rPr>
        <w:t>補助</w:t>
      </w:r>
      <w:r w:rsidR="00D21083" w:rsidRPr="006A73C9">
        <w:rPr>
          <w:rFonts w:ascii="Times New Roman" w:hAnsi="Times New Roman"/>
          <w:sz w:val="28"/>
          <w:szCs w:val="28"/>
        </w:rPr>
        <w:t>地方</w:t>
      </w:r>
      <w:proofErr w:type="gramStart"/>
      <w:r w:rsidRPr="006A73C9">
        <w:rPr>
          <w:rFonts w:ascii="Times New Roman" w:hAnsi="Times New Roman"/>
          <w:sz w:val="28"/>
          <w:szCs w:val="28"/>
        </w:rPr>
        <w:t>菸</w:t>
      </w:r>
      <w:proofErr w:type="gramEnd"/>
      <w:r w:rsidRPr="006A73C9">
        <w:rPr>
          <w:rFonts w:ascii="Times New Roman" w:hAnsi="Times New Roman"/>
          <w:sz w:val="28"/>
          <w:szCs w:val="28"/>
        </w:rPr>
        <w:t>害防制工作</w:t>
      </w:r>
      <w:proofErr w:type="gramStart"/>
      <w:r w:rsidRPr="006A73C9">
        <w:rPr>
          <w:rFonts w:ascii="Times New Roman" w:hAnsi="Times New Roman"/>
          <w:sz w:val="28"/>
          <w:szCs w:val="28"/>
        </w:rPr>
        <w:t>─</w:t>
      </w:r>
      <w:proofErr w:type="gramEnd"/>
      <w:r w:rsidR="00CF58B7" w:rsidRPr="006A73C9">
        <w:rPr>
          <w:rFonts w:ascii="Times New Roman" w:hAnsi="Times New Roman"/>
          <w:sz w:val="28"/>
          <w:szCs w:val="28"/>
        </w:rPr>
        <w:t>加強推動地方</w:t>
      </w:r>
      <w:proofErr w:type="gramStart"/>
      <w:r w:rsidR="00CF58B7" w:rsidRPr="006A73C9">
        <w:rPr>
          <w:rFonts w:ascii="Times New Roman" w:hAnsi="Times New Roman"/>
          <w:sz w:val="28"/>
          <w:szCs w:val="28"/>
        </w:rPr>
        <w:t>菸</w:t>
      </w:r>
      <w:proofErr w:type="gramEnd"/>
      <w:r w:rsidR="00CF58B7" w:rsidRPr="006A73C9">
        <w:rPr>
          <w:rFonts w:ascii="Times New Roman" w:hAnsi="Times New Roman"/>
          <w:sz w:val="28"/>
          <w:szCs w:val="28"/>
        </w:rPr>
        <w:t>害防制工作，執行</w:t>
      </w:r>
      <w:proofErr w:type="gramStart"/>
      <w:r w:rsidR="00CF58B7" w:rsidRPr="006A73C9">
        <w:rPr>
          <w:rFonts w:ascii="Times New Roman" w:hAnsi="Times New Roman"/>
          <w:sz w:val="28"/>
          <w:szCs w:val="28"/>
        </w:rPr>
        <w:t>菸</w:t>
      </w:r>
      <w:proofErr w:type="gramEnd"/>
      <w:r w:rsidR="00CF58B7" w:rsidRPr="006A73C9">
        <w:rPr>
          <w:rFonts w:ascii="Times New Roman" w:hAnsi="Times New Roman"/>
          <w:sz w:val="28"/>
          <w:szCs w:val="28"/>
        </w:rPr>
        <w:t>害防制法、增加</w:t>
      </w:r>
      <w:proofErr w:type="gramStart"/>
      <w:r w:rsidR="00CF58B7" w:rsidRPr="006A73C9">
        <w:rPr>
          <w:rFonts w:ascii="Times New Roman" w:hAnsi="Times New Roman"/>
          <w:sz w:val="28"/>
          <w:szCs w:val="28"/>
        </w:rPr>
        <w:t>菸</w:t>
      </w:r>
      <w:proofErr w:type="gramEnd"/>
      <w:r w:rsidR="00CF58B7" w:rsidRPr="006A73C9">
        <w:rPr>
          <w:rFonts w:ascii="Times New Roman" w:hAnsi="Times New Roman"/>
          <w:sz w:val="28"/>
          <w:szCs w:val="28"/>
        </w:rPr>
        <w:t>害防制人力、加強禁</w:t>
      </w:r>
      <w:proofErr w:type="gramStart"/>
      <w:r w:rsidR="00CF58B7" w:rsidRPr="006A73C9">
        <w:rPr>
          <w:rFonts w:ascii="Times New Roman" w:hAnsi="Times New Roman"/>
          <w:sz w:val="28"/>
          <w:szCs w:val="28"/>
        </w:rPr>
        <w:t>菸</w:t>
      </w:r>
      <w:proofErr w:type="gramEnd"/>
      <w:r w:rsidR="00CF58B7" w:rsidRPr="006A73C9">
        <w:rPr>
          <w:rFonts w:ascii="Times New Roman" w:hAnsi="Times New Roman"/>
          <w:sz w:val="28"/>
          <w:szCs w:val="28"/>
        </w:rPr>
        <w:t>場所稽查取締、販賣場所禁止販售</w:t>
      </w:r>
      <w:proofErr w:type="gramStart"/>
      <w:r w:rsidR="00CF58B7" w:rsidRPr="006A73C9">
        <w:rPr>
          <w:rFonts w:ascii="Times New Roman" w:hAnsi="Times New Roman"/>
          <w:sz w:val="28"/>
          <w:szCs w:val="28"/>
        </w:rPr>
        <w:t>菸</w:t>
      </w:r>
      <w:proofErr w:type="gramEnd"/>
      <w:r w:rsidR="00CF58B7" w:rsidRPr="006A73C9">
        <w:rPr>
          <w:rFonts w:ascii="Times New Roman" w:hAnsi="Times New Roman"/>
          <w:sz w:val="28"/>
          <w:szCs w:val="28"/>
        </w:rPr>
        <w:t>品予</w:t>
      </w:r>
      <w:r w:rsidR="00CF58B7" w:rsidRPr="006A73C9">
        <w:rPr>
          <w:rFonts w:ascii="Times New Roman" w:hAnsi="Times New Roman"/>
          <w:sz w:val="28"/>
          <w:szCs w:val="28"/>
        </w:rPr>
        <w:t>18</w:t>
      </w:r>
      <w:r w:rsidR="00CF58B7" w:rsidRPr="006A73C9">
        <w:rPr>
          <w:rFonts w:ascii="Times New Roman" w:hAnsi="Times New Roman"/>
          <w:sz w:val="28"/>
          <w:szCs w:val="28"/>
        </w:rPr>
        <w:t>歲以下者之宣導、推動年輕族群</w:t>
      </w:r>
      <w:proofErr w:type="gramStart"/>
      <w:r w:rsidR="00CF58B7" w:rsidRPr="006A73C9">
        <w:rPr>
          <w:rFonts w:ascii="Times New Roman" w:hAnsi="Times New Roman"/>
          <w:sz w:val="28"/>
          <w:szCs w:val="28"/>
        </w:rPr>
        <w:t>菸</w:t>
      </w:r>
      <w:proofErr w:type="gramEnd"/>
      <w:r w:rsidR="00CF58B7" w:rsidRPr="006A73C9">
        <w:rPr>
          <w:rFonts w:ascii="Times New Roman" w:hAnsi="Times New Roman"/>
          <w:sz w:val="28"/>
          <w:szCs w:val="28"/>
        </w:rPr>
        <w:t>害防制工作與青少年戒菸教育、辦理戒菸班及戒菸服務宣導，運用地方傳播通路加強禁</w:t>
      </w:r>
      <w:proofErr w:type="gramStart"/>
      <w:r w:rsidR="00CF58B7" w:rsidRPr="006A73C9">
        <w:rPr>
          <w:rFonts w:ascii="Times New Roman" w:hAnsi="Times New Roman"/>
          <w:sz w:val="28"/>
          <w:szCs w:val="28"/>
        </w:rPr>
        <w:t>菸</w:t>
      </w:r>
      <w:proofErr w:type="gramEnd"/>
      <w:r w:rsidR="00CF58B7" w:rsidRPr="006A73C9">
        <w:rPr>
          <w:rFonts w:ascii="Times New Roman" w:hAnsi="Times New Roman"/>
          <w:sz w:val="28"/>
          <w:szCs w:val="28"/>
        </w:rPr>
        <w:t>場所與</w:t>
      </w:r>
      <w:proofErr w:type="gramStart"/>
      <w:r w:rsidR="00CF58B7" w:rsidRPr="006A73C9">
        <w:rPr>
          <w:rFonts w:ascii="Times New Roman" w:hAnsi="Times New Roman"/>
          <w:sz w:val="28"/>
          <w:szCs w:val="28"/>
        </w:rPr>
        <w:t>菸</w:t>
      </w:r>
      <w:proofErr w:type="gramEnd"/>
      <w:r w:rsidR="00CF58B7" w:rsidRPr="006A73C9">
        <w:rPr>
          <w:rFonts w:ascii="Times New Roman" w:hAnsi="Times New Roman"/>
          <w:sz w:val="28"/>
          <w:szCs w:val="28"/>
        </w:rPr>
        <w:t>害教育宣導等工作</w:t>
      </w:r>
      <w:r w:rsidR="00514F9B" w:rsidRPr="006A73C9">
        <w:rPr>
          <w:rFonts w:ascii="Times New Roman" w:hAnsi="Times New Roman"/>
          <w:sz w:val="28"/>
          <w:szCs w:val="28"/>
        </w:rPr>
        <w:t>，</w:t>
      </w:r>
      <w:r w:rsidR="00514F9B" w:rsidRPr="006A73C9">
        <w:rPr>
          <w:rFonts w:ascii="Times New Roman" w:hAnsi="Times New Roman"/>
          <w:sz w:val="28"/>
        </w:rPr>
        <w:t>預估所需經費</w:t>
      </w:r>
      <w:r w:rsidR="005124AB" w:rsidRPr="006A73C9">
        <w:rPr>
          <w:rFonts w:ascii="Times New Roman" w:hAnsi="Times New Roman"/>
          <w:sz w:val="28"/>
        </w:rPr>
        <w:t>2</w:t>
      </w:r>
      <w:r w:rsidR="00514F9B" w:rsidRPr="006A73C9">
        <w:rPr>
          <w:rFonts w:ascii="Times New Roman" w:hAnsi="Times New Roman"/>
          <w:sz w:val="28"/>
        </w:rPr>
        <w:t>億</w:t>
      </w:r>
      <w:r w:rsidR="00AD1681" w:rsidRPr="006A73C9">
        <w:rPr>
          <w:rFonts w:ascii="Times New Roman" w:hAnsi="Times New Roman"/>
          <w:sz w:val="28"/>
        </w:rPr>
        <w:t>7</w:t>
      </w:r>
      <w:r w:rsidR="008562ED" w:rsidRPr="006A73C9">
        <w:rPr>
          <w:rFonts w:ascii="Times New Roman" w:hAnsi="Times New Roman"/>
          <w:sz w:val="28"/>
        </w:rPr>
        <w:t>,</w:t>
      </w:r>
      <w:r w:rsidR="00361724" w:rsidRPr="006A73C9">
        <w:rPr>
          <w:rFonts w:ascii="Times New Roman" w:hAnsi="Times New Roman"/>
          <w:sz w:val="28"/>
        </w:rPr>
        <w:t>00</w:t>
      </w:r>
      <w:r w:rsidR="00AD1681" w:rsidRPr="006A73C9">
        <w:rPr>
          <w:rFonts w:ascii="Times New Roman" w:hAnsi="Times New Roman"/>
          <w:sz w:val="28"/>
        </w:rPr>
        <w:t>0</w:t>
      </w:r>
      <w:r w:rsidR="00514F9B" w:rsidRPr="006A73C9">
        <w:rPr>
          <w:rFonts w:ascii="Times New Roman" w:hAnsi="Times New Roman"/>
          <w:sz w:val="28"/>
        </w:rPr>
        <w:t>萬元，</w:t>
      </w:r>
      <w:r w:rsidR="005124AB" w:rsidRPr="006A73C9">
        <w:rPr>
          <w:rFonts w:ascii="Times New Roman" w:hAnsi="Times New Roman"/>
          <w:sz w:val="28"/>
        </w:rPr>
        <w:t>較上年度預算</w:t>
      </w:r>
      <w:r w:rsidR="005124AB" w:rsidRPr="006A73C9">
        <w:rPr>
          <w:rFonts w:ascii="Times New Roman" w:hAnsi="Times New Roman"/>
          <w:sz w:val="28"/>
          <w:szCs w:val="28"/>
        </w:rPr>
        <w:t>數</w:t>
      </w:r>
      <w:r w:rsidR="005124AB" w:rsidRPr="006A73C9">
        <w:rPr>
          <w:rFonts w:ascii="Times New Roman" w:hAnsi="Times New Roman"/>
          <w:sz w:val="28"/>
        </w:rPr>
        <w:t>減少</w:t>
      </w:r>
      <w:r w:rsidR="00361724" w:rsidRPr="006A73C9">
        <w:rPr>
          <w:rFonts w:ascii="Times New Roman" w:hAnsi="Times New Roman"/>
          <w:sz w:val="28"/>
        </w:rPr>
        <w:t>450</w:t>
      </w:r>
      <w:r w:rsidR="005124AB" w:rsidRPr="006A73C9">
        <w:rPr>
          <w:rFonts w:ascii="Times New Roman" w:hAnsi="Times New Roman"/>
          <w:sz w:val="28"/>
        </w:rPr>
        <w:t>萬元</w:t>
      </w:r>
      <w:r w:rsidR="008503CB" w:rsidRPr="006A73C9">
        <w:rPr>
          <w:rFonts w:ascii="Times New Roman" w:hAnsi="Times New Roman"/>
          <w:sz w:val="28"/>
        </w:rPr>
        <w:t>。</w:t>
      </w:r>
      <w:r w:rsidR="00514F9B" w:rsidRPr="006A73C9">
        <w:rPr>
          <w:rFonts w:ascii="Times New Roman" w:hAnsi="Times New Roman"/>
          <w:sz w:val="28"/>
        </w:rPr>
        <w:br/>
      </w:r>
      <w:r w:rsidRPr="006A73C9">
        <w:rPr>
          <w:rFonts w:ascii="Times New Roman" w:hAnsi="Times New Roman"/>
          <w:b/>
          <w:bCs/>
          <w:sz w:val="28"/>
        </w:rPr>
        <w:t>預計達成目標及效益：</w:t>
      </w:r>
      <w:r w:rsidR="00D2622A" w:rsidRPr="006A73C9">
        <w:rPr>
          <w:rFonts w:ascii="Times New Roman" w:hAnsi="Times New Roman"/>
          <w:sz w:val="28"/>
        </w:rPr>
        <w:t>提升民眾對</w:t>
      </w:r>
      <w:proofErr w:type="gramStart"/>
      <w:r w:rsidR="00D2622A" w:rsidRPr="006A73C9">
        <w:rPr>
          <w:rFonts w:ascii="Times New Roman" w:hAnsi="Times New Roman"/>
          <w:sz w:val="28"/>
        </w:rPr>
        <w:t>菸</w:t>
      </w:r>
      <w:proofErr w:type="gramEnd"/>
      <w:r w:rsidR="00D2622A" w:rsidRPr="006A73C9">
        <w:rPr>
          <w:rFonts w:ascii="Times New Roman" w:hAnsi="Times New Roman"/>
          <w:sz w:val="28"/>
        </w:rPr>
        <w:t>害防制法之認知、守法行為，提高各縣市地區戒菸服務便利性，以降低各縣市吸菸率與二手</w:t>
      </w:r>
      <w:proofErr w:type="gramStart"/>
      <w:r w:rsidR="00D2622A" w:rsidRPr="006A73C9">
        <w:rPr>
          <w:rFonts w:ascii="Times New Roman" w:hAnsi="Times New Roman"/>
          <w:sz w:val="28"/>
        </w:rPr>
        <w:t>菸</w:t>
      </w:r>
      <w:proofErr w:type="gramEnd"/>
      <w:r w:rsidR="00D2622A" w:rsidRPr="006A73C9">
        <w:rPr>
          <w:rFonts w:ascii="Times New Roman" w:hAnsi="Times New Roman"/>
          <w:sz w:val="28"/>
        </w:rPr>
        <w:t>暴露率</w:t>
      </w:r>
      <w:r w:rsidRPr="006A73C9">
        <w:rPr>
          <w:rFonts w:ascii="Times New Roman" w:hAnsi="Times New Roman"/>
          <w:sz w:val="28"/>
        </w:rPr>
        <w:t>。</w:t>
      </w:r>
    </w:p>
    <w:p w:rsidR="00E74E2D" w:rsidRPr="006A73C9" w:rsidRDefault="004264DB" w:rsidP="00D907F3">
      <w:pPr>
        <w:pStyle w:val="a7"/>
        <w:numPr>
          <w:ilvl w:val="2"/>
          <w:numId w:val="1"/>
        </w:numPr>
        <w:tabs>
          <w:tab w:val="clear" w:pos="1805"/>
          <w:tab w:val="num" w:pos="1920"/>
        </w:tabs>
        <w:spacing w:before="0" w:line="520" w:lineRule="exact"/>
        <w:ind w:left="1920" w:rightChars="1" w:right="2"/>
        <w:rPr>
          <w:rFonts w:ascii="Times New Roman" w:hAnsi="Times New Roman"/>
          <w:sz w:val="28"/>
        </w:rPr>
      </w:pPr>
      <w:r w:rsidRPr="006A73C9">
        <w:rPr>
          <w:rFonts w:ascii="Times New Roman" w:hAnsi="Times New Roman"/>
          <w:sz w:val="28"/>
        </w:rPr>
        <w:t>營造無</w:t>
      </w:r>
      <w:proofErr w:type="gramStart"/>
      <w:r w:rsidRPr="006A73C9">
        <w:rPr>
          <w:rFonts w:ascii="Times New Roman" w:hAnsi="Times New Roman"/>
          <w:sz w:val="28"/>
        </w:rPr>
        <w:t>菸</w:t>
      </w:r>
      <w:proofErr w:type="gramEnd"/>
      <w:r w:rsidRPr="006A73C9">
        <w:rPr>
          <w:rFonts w:ascii="Times New Roman" w:hAnsi="Times New Roman"/>
          <w:sz w:val="28"/>
        </w:rPr>
        <w:t>支持環境，辦理</w:t>
      </w:r>
      <w:proofErr w:type="gramStart"/>
      <w:r w:rsidRPr="006A73C9">
        <w:rPr>
          <w:rFonts w:ascii="Times New Roman" w:hAnsi="Times New Roman"/>
          <w:sz w:val="28"/>
        </w:rPr>
        <w:t>菸</w:t>
      </w:r>
      <w:proofErr w:type="gramEnd"/>
      <w:r w:rsidRPr="006A73C9">
        <w:rPr>
          <w:rFonts w:ascii="Times New Roman" w:hAnsi="Times New Roman"/>
          <w:sz w:val="28"/>
        </w:rPr>
        <w:t>害教育宣導</w:t>
      </w:r>
      <w:proofErr w:type="gramStart"/>
      <w:r w:rsidRPr="006A73C9">
        <w:rPr>
          <w:rFonts w:ascii="Times New Roman" w:hAnsi="Times New Roman"/>
          <w:sz w:val="28"/>
        </w:rPr>
        <w:t>─</w:t>
      </w:r>
      <w:proofErr w:type="gramEnd"/>
      <w:r w:rsidR="00C82C99" w:rsidRPr="006A73C9">
        <w:rPr>
          <w:rFonts w:ascii="Times New Roman" w:hAnsi="Times New Roman"/>
          <w:kern w:val="0"/>
          <w:sz w:val="28"/>
          <w:szCs w:val="28"/>
        </w:rPr>
        <w:t>運用多元大眾媒體，辦理反菸企劃活動、</w:t>
      </w:r>
      <w:proofErr w:type="gramStart"/>
      <w:r w:rsidR="00C82C99" w:rsidRPr="006A73C9">
        <w:rPr>
          <w:rFonts w:ascii="Times New Roman" w:hAnsi="Times New Roman"/>
          <w:kern w:val="0"/>
          <w:sz w:val="28"/>
          <w:szCs w:val="28"/>
        </w:rPr>
        <w:t>菸</w:t>
      </w:r>
      <w:proofErr w:type="gramEnd"/>
      <w:r w:rsidR="00C82C99" w:rsidRPr="006A73C9">
        <w:rPr>
          <w:rFonts w:ascii="Times New Roman" w:hAnsi="Times New Roman"/>
          <w:kern w:val="0"/>
          <w:sz w:val="28"/>
          <w:szCs w:val="28"/>
        </w:rPr>
        <w:t>害防制年報、</w:t>
      </w:r>
      <w:proofErr w:type="gramStart"/>
      <w:r w:rsidR="00C82C99" w:rsidRPr="006A73C9">
        <w:rPr>
          <w:rFonts w:ascii="Times New Roman" w:hAnsi="Times New Roman"/>
          <w:kern w:val="0"/>
          <w:sz w:val="28"/>
          <w:szCs w:val="28"/>
        </w:rPr>
        <w:t>菸</w:t>
      </w:r>
      <w:proofErr w:type="gramEnd"/>
      <w:r w:rsidR="00C82C99" w:rsidRPr="006A73C9">
        <w:rPr>
          <w:rFonts w:ascii="Times New Roman" w:hAnsi="Times New Roman"/>
          <w:kern w:val="0"/>
          <w:sz w:val="28"/>
          <w:szCs w:val="28"/>
        </w:rPr>
        <w:t>害</w:t>
      </w:r>
      <w:proofErr w:type="gramStart"/>
      <w:r w:rsidR="00C82C99" w:rsidRPr="006A73C9">
        <w:rPr>
          <w:rFonts w:ascii="Times New Roman" w:hAnsi="Times New Roman"/>
          <w:kern w:val="0"/>
          <w:sz w:val="28"/>
          <w:szCs w:val="28"/>
        </w:rPr>
        <w:t>健康識能</w:t>
      </w:r>
      <w:proofErr w:type="gramEnd"/>
      <w:r w:rsidR="00C82C99" w:rsidRPr="006A73C9">
        <w:rPr>
          <w:rFonts w:ascii="Times New Roman" w:hAnsi="Times New Roman"/>
          <w:kern w:val="0"/>
          <w:sz w:val="28"/>
          <w:szCs w:val="28"/>
        </w:rPr>
        <w:t>推廣、青少年戒菸教育種籽人員培訓等，以全方位通路辦理</w:t>
      </w:r>
      <w:proofErr w:type="gramStart"/>
      <w:r w:rsidR="00C82C99" w:rsidRPr="006A73C9">
        <w:rPr>
          <w:rFonts w:ascii="Times New Roman" w:hAnsi="Times New Roman"/>
          <w:kern w:val="0"/>
          <w:sz w:val="28"/>
          <w:szCs w:val="28"/>
        </w:rPr>
        <w:t>菸</w:t>
      </w:r>
      <w:proofErr w:type="gramEnd"/>
      <w:r w:rsidR="00C82C99" w:rsidRPr="006A73C9">
        <w:rPr>
          <w:rFonts w:ascii="Times New Roman" w:hAnsi="Times New Roman"/>
          <w:kern w:val="0"/>
          <w:sz w:val="28"/>
          <w:szCs w:val="28"/>
        </w:rPr>
        <w:t>害防制教育與宣導，強化拒</w:t>
      </w:r>
      <w:proofErr w:type="gramStart"/>
      <w:r w:rsidR="00C82C99" w:rsidRPr="006A73C9">
        <w:rPr>
          <w:rFonts w:ascii="Times New Roman" w:hAnsi="Times New Roman"/>
          <w:kern w:val="0"/>
          <w:sz w:val="28"/>
          <w:szCs w:val="28"/>
        </w:rPr>
        <w:t>菸</w:t>
      </w:r>
      <w:proofErr w:type="gramEnd"/>
      <w:r w:rsidR="00C82C99" w:rsidRPr="006A73C9">
        <w:rPr>
          <w:rFonts w:ascii="Times New Roman" w:hAnsi="Times New Roman"/>
          <w:kern w:val="0"/>
          <w:sz w:val="28"/>
          <w:szCs w:val="28"/>
        </w:rPr>
        <w:t>戒菸及反菸品危害的觀念、加強個人健康行為維護</w:t>
      </w:r>
      <w:r w:rsidR="00F43875" w:rsidRPr="006A73C9">
        <w:rPr>
          <w:rFonts w:ascii="Times New Roman" w:hAnsi="Times New Roman"/>
          <w:sz w:val="28"/>
          <w:szCs w:val="28"/>
        </w:rPr>
        <w:t>、</w:t>
      </w:r>
      <w:r w:rsidR="00C82C99" w:rsidRPr="006A73C9">
        <w:rPr>
          <w:rFonts w:ascii="Times New Roman" w:hAnsi="Times New Roman"/>
          <w:kern w:val="0"/>
          <w:sz w:val="28"/>
          <w:szCs w:val="28"/>
        </w:rPr>
        <w:t>辦理青少年及年輕族群、軍隊與職場</w:t>
      </w:r>
      <w:proofErr w:type="gramStart"/>
      <w:r w:rsidR="00C82C99" w:rsidRPr="006A73C9">
        <w:rPr>
          <w:rFonts w:ascii="Times New Roman" w:hAnsi="Times New Roman"/>
          <w:kern w:val="0"/>
          <w:sz w:val="28"/>
          <w:szCs w:val="28"/>
        </w:rPr>
        <w:t>菸</w:t>
      </w:r>
      <w:proofErr w:type="gramEnd"/>
      <w:r w:rsidR="00C82C99" w:rsidRPr="006A73C9">
        <w:rPr>
          <w:rFonts w:ascii="Times New Roman" w:hAnsi="Times New Roman"/>
          <w:kern w:val="0"/>
          <w:sz w:val="28"/>
          <w:szCs w:val="28"/>
        </w:rPr>
        <w:t>害防制工作及全方位</w:t>
      </w:r>
      <w:proofErr w:type="gramStart"/>
      <w:r w:rsidR="00C82C99" w:rsidRPr="006A73C9">
        <w:rPr>
          <w:rFonts w:ascii="Times New Roman" w:hAnsi="Times New Roman"/>
          <w:kern w:val="0"/>
          <w:sz w:val="28"/>
          <w:szCs w:val="28"/>
        </w:rPr>
        <w:t>菸</w:t>
      </w:r>
      <w:proofErr w:type="gramEnd"/>
      <w:r w:rsidR="00C82C99" w:rsidRPr="006A73C9">
        <w:rPr>
          <w:rFonts w:ascii="Times New Roman" w:hAnsi="Times New Roman"/>
          <w:kern w:val="0"/>
          <w:sz w:val="28"/>
          <w:szCs w:val="28"/>
        </w:rPr>
        <w:t>害防制教育與宣導</w:t>
      </w:r>
      <w:r w:rsidR="00C82C99" w:rsidRPr="006A73C9">
        <w:rPr>
          <w:rFonts w:ascii="Times New Roman" w:hAnsi="Times New Roman"/>
          <w:sz w:val="28"/>
          <w:szCs w:val="28"/>
        </w:rPr>
        <w:t>、</w:t>
      </w:r>
      <w:r w:rsidR="00C82C99" w:rsidRPr="006A73C9">
        <w:rPr>
          <w:rFonts w:ascii="Times New Roman" w:hAnsi="Times New Roman"/>
          <w:kern w:val="0"/>
          <w:sz w:val="28"/>
          <w:szCs w:val="28"/>
        </w:rPr>
        <w:t>職場</w:t>
      </w:r>
      <w:proofErr w:type="gramStart"/>
      <w:r w:rsidR="00C82C99" w:rsidRPr="006A73C9">
        <w:rPr>
          <w:rFonts w:ascii="Times New Roman" w:hAnsi="Times New Roman"/>
          <w:kern w:val="0"/>
          <w:sz w:val="28"/>
          <w:szCs w:val="28"/>
        </w:rPr>
        <w:t>菸</w:t>
      </w:r>
      <w:proofErr w:type="gramEnd"/>
      <w:r w:rsidR="00C82C99" w:rsidRPr="006A73C9">
        <w:rPr>
          <w:rFonts w:ascii="Times New Roman" w:hAnsi="Times New Roman"/>
          <w:kern w:val="0"/>
          <w:sz w:val="28"/>
          <w:szCs w:val="28"/>
        </w:rPr>
        <w:t>害研究調查工</w:t>
      </w:r>
      <w:r w:rsidR="00C82C99" w:rsidRPr="006A73C9">
        <w:rPr>
          <w:rFonts w:ascii="Times New Roman" w:hAnsi="Times New Roman"/>
          <w:kern w:val="0"/>
          <w:sz w:val="28"/>
          <w:szCs w:val="28"/>
        </w:rPr>
        <w:lastRenderedPageBreak/>
        <w:t>作及全國性職場健康促進調查</w:t>
      </w:r>
      <w:r w:rsidR="00F43875" w:rsidRPr="006A73C9">
        <w:rPr>
          <w:rFonts w:ascii="Times New Roman" w:hAnsi="Times New Roman"/>
          <w:sz w:val="28"/>
          <w:szCs w:val="28"/>
        </w:rPr>
        <w:t>、</w:t>
      </w:r>
      <w:r w:rsidR="00C82C99" w:rsidRPr="006A73C9">
        <w:rPr>
          <w:rFonts w:ascii="Times New Roman" w:hAnsi="Times New Roman"/>
          <w:kern w:val="0"/>
          <w:sz w:val="28"/>
          <w:szCs w:val="28"/>
        </w:rPr>
        <w:t>健康職場自主認證及評選獎勵</w:t>
      </w:r>
      <w:proofErr w:type="gramStart"/>
      <w:r w:rsidR="00C82C99" w:rsidRPr="006A73C9">
        <w:rPr>
          <w:rFonts w:ascii="Times New Roman" w:hAnsi="Times New Roman"/>
          <w:kern w:val="0"/>
          <w:sz w:val="28"/>
          <w:szCs w:val="28"/>
        </w:rPr>
        <w:t>績優職場</w:t>
      </w:r>
      <w:proofErr w:type="gramEnd"/>
      <w:r w:rsidR="00F43875" w:rsidRPr="006A73C9">
        <w:rPr>
          <w:rFonts w:ascii="Times New Roman" w:hAnsi="Times New Roman"/>
          <w:sz w:val="28"/>
          <w:szCs w:val="28"/>
        </w:rPr>
        <w:t>、</w:t>
      </w:r>
      <w:r w:rsidR="00C82C99" w:rsidRPr="006A73C9">
        <w:rPr>
          <w:rFonts w:ascii="Times New Roman" w:hAnsi="Times New Roman"/>
          <w:kern w:val="0"/>
          <w:sz w:val="28"/>
          <w:szCs w:val="28"/>
        </w:rPr>
        <w:t>推動辦理職場戒菸輔導，維護及更新「健康職場資訊網」</w:t>
      </w:r>
      <w:r w:rsidR="002638AB" w:rsidRPr="006A73C9">
        <w:rPr>
          <w:rFonts w:ascii="Times New Roman" w:hAnsi="Times New Roman"/>
          <w:kern w:val="0"/>
          <w:sz w:val="28"/>
          <w:szCs w:val="28"/>
          <w:lang w:bidi="hi-IN"/>
        </w:rPr>
        <w:t>等</w:t>
      </w:r>
      <w:r w:rsidR="00514F9B" w:rsidRPr="006A73C9">
        <w:rPr>
          <w:rFonts w:ascii="Times New Roman" w:hAnsi="Times New Roman"/>
          <w:sz w:val="28"/>
        </w:rPr>
        <w:t>，預估所需經費</w:t>
      </w:r>
      <w:r w:rsidR="00514F9B" w:rsidRPr="006A73C9">
        <w:rPr>
          <w:rFonts w:ascii="Times New Roman" w:hAnsi="Times New Roman"/>
          <w:sz w:val="28"/>
        </w:rPr>
        <w:t>1</w:t>
      </w:r>
      <w:r w:rsidR="00514F9B" w:rsidRPr="006A73C9">
        <w:rPr>
          <w:rFonts w:ascii="Times New Roman" w:hAnsi="Times New Roman"/>
          <w:sz w:val="28"/>
        </w:rPr>
        <w:t>億</w:t>
      </w:r>
      <w:r w:rsidR="00AD1681" w:rsidRPr="006A73C9">
        <w:rPr>
          <w:rFonts w:ascii="Times New Roman" w:hAnsi="Times New Roman"/>
          <w:sz w:val="28"/>
        </w:rPr>
        <w:t>3</w:t>
      </w:r>
      <w:r w:rsidR="00514F9B" w:rsidRPr="006A73C9">
        <w:rPr>
          <w:rFonts w:ascii="Times New Roman" w:hAnsi="Times New Roman"/>
          <w:sz w:val="28"/>
        </w:rPr>
        <w:t>,</w:t>
      </w:r>
      <w:r w:rsidR="001773CA" w:rsidRPr="006A73C9">
        <w:rPr>
          <w:rFonts w:ascii="Times New Roman" w:hAnsi="Times New Roman"/>
          <w:sz w:val="28"/>
        </w:rPr>
        <w:t>3</w:t>
      </w:r>
      <w:r w:rsidR="00561771" w:rsidRPr="006A73C9">
        <w:rPr>
          <w:rFonts w:ascii="Times New Roman" w:hAnsi="Times New Roman"/>
          <w:sz w:val="28"/>
        </w:rPr>
        <w:t>7</w:t>
      </w:r>
      <w:r w:rsidR="008A1BA3" w:rsidRPr="006A73C9">
        <w:rPr>
          <w:rFonts w:ascii="Times New Roman" w:hAnsi="Times New Roman"/>
          <w:sz w:val="28"/>
        </w:rPr>
        <w:t>4</w:t>
      </w:r>
      <w:r w:rsidR="00514F9B" w:rsidRPr="006A73C9">
        <w:rPr>
          <w:rFonts w:ascii="Times New Roman" w:hAnsi="Times New Roman"/>
          <w:sz w:val="28"/>
        </w:rPr>
        <w:t>萬</w:t>
      </w:r>
      <w:r w:rsidR="008A1BA3" w:rsidRPr="006A73C9">
        <w:rPr>
          <w:rFonts w:ascii="Times New Roman" w:hAnsi="Times New Roman"/>
          <w:sz w:val="28"/>
        </w:rPr>
        <w:t>2</w:t>
      </w:r>
      <w:r w:rsidR="006149D1" w:rsidRPr="006A73C9">
        <w:rPr>
          <w:rFonts w:ascii="Times New Roman" w:hAnsi="Times New Roman"/>
          <w:sz w:val="28"/>
        </w:rPr>
        <w:t>千</w:t>
      </w:r>
      <w:r w:rsidR="00514F9B" w:rsidRPr="006A73C9">
        <w:rPr>
          <w:rFonts w:ascii="Times New Roman" w:hAnsi="Times New Roman"/>
          <w:sz w:val="28"/>
        </w:rPr>
        <w:t>元，</w:t>
      </w:r>
      <w:r w:rsidR="005124AB" w:rsidRPr="006A73C9">
        <w:rPr>
          <w:rFonts w:ascii="Times New Roman" w:hAnsi="Times New Roman"/>
          <w:sz w:val="28"/>
        </w:rPr>
        <w:t>較上年度預算</w:t>
      </w:r>
      <w:r w:rsidR="005124AB" w:rsidRPr="006A73C9">
        <w:rPr>
          <w:rFonts w:ascii="Times New Roman" w:hAnsi="Times New Roman"/>
          <w:sz w:val="28"/>
          <w:szCs w:val="28"/>
        </w:rPr>
        <w:t>數</w:t>
      </w:r>
      <w:r w:rsidR="00561771" w:rsidRPr="006A73C9">
        <w:rPr>
          <w:rFonts w:ascii="Times New Roman" w:hAnsi="Times New Roman"/>
          <w:sz w:val="28"/>
        </w:rPr>
        <w:t>減少</w:t>
      </w:r>
      <w:r w:rsidR="008A1BA3" w:rsidRPr="006A73C9">
        <w:rPr>
          <w:rFonts w:ascii="Times New Roman" w:hAnsi="Times New Roman"/>
          <w:sz w:val="28"/>
        </w:rPr>
        <w:t>46</w:t>
      </w:r>
      <w:r w:rsidR="005124AB" w:rsidRPr="006A73C9">
        <w:rPr>
          <w:rFonts w:ascii="Times New Roman" w:hAnsi="Times New Roman"/>
          <w:sz w:val="28"/>
        </w:rPr>
        <w:t>萬</w:t>
      </w:r>
      <w:r w:rsidR="008A1BA3" w:rsidRPr="006A73C9">
        <w:rPr>
          <w:rFonts w:ascii="Times New Roman" w:hAnsi="Times New Roman"/>
          <w:sz w:val="28"/>
        </w:rPr>
        <w:t>5</w:t>
      </w:r>
      <w:r w:rsidR="006149D1" w:rsidRPr="006A73C9">
        <w:rPr>
          <w:rFonts w:ascii="Times New Roman" w:hAnsi="Times New Roman"/>
          <w:sz w:val="28"/>
        </w:rPr>
        <w:t>千</w:t>
      </w:r>
      <w:r w:rsidR="005124AB" w:rsidRPr="006A73C9">
        <w:rPr>
          <w:rFonts w:ascii="Times New Roman" w:hAnsi="Times New Roman"/>
          <w:sz w:val="28"/>
        </w:rPr>
        <w:t>元</w:t>
      </w:r>
      <w:r w:rsidR="00514F9B" w:rsidRPr="006A73C9">
        <w:rPr>
          <w:rFonts w:ascii="Times New Roman" w:hAnsi="Times New Roman"/>
          <w:sz w:val="28"/>
        </w:rPr>
        <w:t>。</w:t>
      </w:r>
      <w:r w:rsidR="00514F9B" w:rsidRPr="006A73C9">
        <w:rPr>
          <w:rFonts w:ascii="Times New Roman" w:hAnsi="Times New Roman"/>
          <w:sz w:val="28"/>
        </w:rPr>
        <w:br/>
      </w:r>
      <w:r w:rsidR="00E74E2D" w:rsidRPr="006A73C9">
        <w:rPr>
          <w:rFonts w:ascii="Times New Roman" w:hAnsi="Times New Roman"/>
          <w:b/>
          <w:bCs/>
          <w:sz w:val="28"/>
        </w:rPr>
        <w:t>預計達成目標及效益：</w:t>
      </w:r>
      <w:r w:rsidR="005D7662" w:rsidRPr="006A73C9">
        <w:rPr>
          <w:rFonts w:ascii="Times New Roman" w:hAnsi="Times New Roman"/>
          <w:sz w:val="28"/>
        </w:rPr>
        <w:t>預防吸菸，降低吸菸率及</w:t>
      </w:r>
      <w:proofErr w:type="gramStart"/>
      <w:r w:rsidR="005D7662" w:rsidRPr="006A73C9">
        <w:rPr>
          <w:rFonts w:ascii="Times New Roman" w:hAnsi="Times New Roman"/>
          <w:sz w:val="28"/>
        </w:rPr>
        <w:t>菸</w:t>
      </w:r>
      <w:proofErr w:type="gramEnd"/>
      <w:r w:rsidR="005D7662" w:rsidRPr="006A73C9">
        <w:rPr>
          <w:rFonts w:ascii="Times New Roman" w:hAnsi="Times New Roman"/>
          <w:sz w:val="28"/>
        </w:rPr>
        <w:t>品消耗量；減少家庭、校園、公共場所及職場等二手</w:t>
      </w:r>
      <w:proofErr w:type="gramStart"/>
      <w:r w:rsidR="005D7662" w:rsidRPr="006A73C9">
        <w:rPr>
          <w:rFonts w:ascii="Times New Roman" w:hAnsi="Times New Roman"/>
          <w:sz w:val="28"/>
        </w:rPr>
        <w:t>菸</w:t>
      </w:r>
      <w:proofErr w:type="gramEnd"/>
      <w:r w:rsidR="005D7662" w:rsidRPr="006A73C9">
        <w:rPr>
          <w:rFonts w:ascii="Times New Roman" w:hAnsi="Times New Roman"/>
          <w:sz w:val="28"/>
        </w:rPr>
        <w:t>暴露率。透過多元的傳播宣導通路，全方位的教育宣導，使民眾能預防吸菸、提高戒菸率、減少二手</w:t>
      </w:r>
      <w:proofErr w:type="gramStart"/>
      <w:r w:rsidR="005D7662" w:rsidRPr="006A73C9">
        <w:rPr>
          <w:rFonts w:ascii="Times New Roman" w:hAnsi="Times New Roman"/>
          <w:sz w:val="28"/>
        </w:rPr>
        <w:t>菸</w:t>
      </w:r>
      <w:proofErr w:type="gramEnd"/>
      <w:r w:rsidR="005D7662" w:rsidRPr="006A73C9">
        <w:rPr>
          <w:rFonts w:ascii="Times New Roman" w:hAnsi="Times New Roman"/>
          <w:sz w:val="28"/>
        </w:rPr>
        <w:t>害，營造無</w:t>
      </w:r>
      <w:proofErr w:type="gramStart"/>
      <w:r w:rsidR="005D7662" w:rsidRPr="006A73C9">
        <w:rPr>
          <w:rFonts w:ascii="Times New Roman" w:hAnsi="Times New Roman"/>
          <w:sz w:val="28"/>
        </w:rPr>
        <w:t>菸</w:t>
      </w:r>
      <w:proofErr w:type="gramEnd"/>
      <w:r w:rsidR="005D7662" w:rsidRPr="006A73C9">
        <w:rPr>
          <w:rFonts w:ascii="Times New Roman" w:hAnsi="Times New Roman"/>
          <w:sz w:val="28"/>
        </w:rPr>
        <w:t>支持環境；培訓職場</w:t>
      </w:r>
      <w:proofErr w:type="gramStart"/>
      <w:r w:rsidR="005D7662" w:rsidRPr="006A73C9">
        <w:rPr>
          <w:rFonts w:ascii="Times New Roman" w:hAnsi="Times New Roman"/>
          <w:sz w:val="28"/>
        </w:rPr>
        <w:t>菸</w:t>
      </w:r>
      <w:proofErr w:type="gramEnd"/>
      <w:r w:rsidR="005D7662" w:rsidRPr="006A73C9">
        <w:rPr>
          <w:rFonts w:ascii="Times New Roman" w:hAnsi="Times New Roman"/>
          <w:sz w:val="28"/>
        </w:rPr>
        <w:t>害防制人力，以營造職場無</w:t>
      </w:r>
      <w:proofErr w:type="gramStart"/>
      <w:r w:rsidR="005D7662" w:rsidRPr="006A73C9">
        <w:rPr>
          <w:rFonts w:ascii="Times New Roman" w:hAnsi="Times New Roman"/>
          <w:sz w:val="28"/>
        </w:rPr>
        <w:t>菸</w:t>
      </w:r>
      <w:proofErr w:type="gramEnd"/>
      <w:r w:rsidR="005D7662" w:rsidRPr="006A73C9">
        <w:rPr>
          <w:rFonts w:ascii="Times New Roman" w:hAnsi="Times New Roman"/>
          <w:sz w:val="28"/>
        </w:rPr>
        <w:t>環境；辦理拒</w:t>
      </w:r>
      <w:proofErr w:type="gramStart"/>
      <w:r w:rsidR="005D7662" w:rsidRPr="006A73C9">
        <w:rPr>
          <w:rFonts w:ascii="Times New Roman" w:hAnsi="Times New Roman"/>
          <w:sz w:val="28"/>
        </w:rPr>
        <w:t>菸</w:t>
      </w:r>
      <w:proofErr w:type="gramEnd"/>
      <w:r w:rsidR="005D7662" w:rsidRPr="006A73C9">
        <w:rPr>
          <w:rFonts w:ascii="Times New Roman" w:hAnsi="Times New Roman"/>
          <w:sz w:val="28"/>
        </w:rPr>
        <w:t>、反菸活動，提升拒</w:t>
      </w:r>
      <w:proofErr w:type="gramStart"/>
      <w:r w:rsidR="005D7662" w:rsidRPr="006A73C9">
        <w:rPr>
          <w:rFonts w:ascii="Times New Roman" w:hAnsi="Times New Roman"/>
          <w:sz w:val="28"/>
        </w:rPr>
        <w:t>菸</w:t>
      </w:r>
      <w:proofErr w:type="gramEnd"/>
      <w:r w:rsidR="005D7662" w:rsidRPr="006A73C9">
        <w:rPr>
          <w:rFonts w:ascii="Times New Roman" w:hAnsi="Times New Roman"/>
          <w:sz w:val="28"/>
        </w:rPr>
        <w:t>意識；結合民間團體及學術領域的力量，倡導無</w:t>
      </w:r>
      <w:proofErr w:type="gramStart"/>
      <w:r w:rsidR="005D7662" w:rsidRPr="006A73C9">
        <w:rPr>
          <w:rFonts w:ascii="Times New Roman" w:hAnsi="Times New Roman"/>
          <w:sz w:val="28"/>
        </w:rPr>
        <w:t>菸</w:t>
      </w:r>
      <w:proofErr w:type="gramEnd"/>
      <w:r w:rsidR="005D7662" w:rsidRPr="006A73C9">
        <w:rPr>
          <w:rFonts w:ascii="Times New Roman" w:hAnsi="Times New Roman"/>
          <w:sz w:val="28"/>
        </w:rPr>
        <w:t>觀念與無</w:t>
      </w:r>
      <w:proofErr w:type="gramStart"/>
      <w:r w:rsidR="005D7662" w:rsidRPr="006A73C9">
        <w:rPr>
          <w:rFonts w:ascii="Times New Roman" w:hAnsi="Times New Roman"/>
          <w:sz w:val="28"/>
        </w:rPr>
        <w:t>菸</w:t>
      </w:r>
      <w:proofErr w:type="gramEnd"/>
      <w:r w:rsidR="005D7662" w:rsidRPr="006A73C9">
        <w:rPr>
          <w:rFonts w:ascii="Times New Roman" w:hAnsi="Times New Roman"/>
          <w:sz w:val="28"/>
        </w:rPr>
        <w:t>環境</w:t>
      </w:r>
      <w:r w:rsidR="00E74E2D" w:rsidRPr="006A73C9">
        <w:rPr>
          <w:rFonts w:ascii="Times New Roman" w:hAnsi="Times New Roman"/>
          <w:sz w:val="28"/>
        </w:rPr>
        <w:t>。</w:t>
      </w:r>
    </w:p>
    <w:p w:rsidR="00C87B99" w:rsidRPr="006A73C9" w:rsidRDefault="00604128" w:rsidP="00A464B4">
      <w:pPr>
        <w:pStyle w:val="a7"/>
        <w:numPr>
          <w:ilvl w:val="2"/>
          <w:numId w:val="1"/>
        </w:numPr>
        <w:tabs>
          <w:tab w:val="clear" w:pos="1805"/>
          <w:tab w:val="num" w:pos="1920"/>
        </w:tabs>
        <w:spacing w:before="0" w:line="520" w:lineRule="exact"/>
        <w:ind w:left="1920" w:rightChars="1" w:right="2"/>
        <w:rPr>
          <w:rFonts w:ascii="Times New Roman" w:hAnsi="Times New Roman"/>
          <w:sz w:val="28"/>
        </w:rPr>
      </w:pPr>
      <w:r w:rsidRPr="006A73C9">
        <w:rPr>
          <w:rFonts w:ascii="Times New Roman" w:hAnsi="Times New Roman"/>
          <w:sz w:val="28"/>
        </w:rPr>
        <w:t>提供多元化戒菸服務</w:t>
      </w:r>
      <w:proofErr w:type="gramStart"/>
      <w:r w:rsidRPr="006A73C9">
        <w:rPr>
          <w:rFonts w:ascii="Times New Roman" w:hAnsi="Times New Roman"/>
          <w:sz w:val="28"/>
        </w:rPr>
        <w:t>─</w:t>
      </w:r>
      <w:proofErr w:type="gramEnd"/>
      <w:r w:rsidR="00D04BC6" w:rsidRPr="006A73C9">
        <w:rPr>
          <w:rFonts w:ascii="Times New Roman" w:hAnsi="Times New Roman"/>
          <w:sz w:val="28"/>
          <w:szCs w:val="28"/>
        </w:rPr>
        <w:t>持續提供民眾具便利</w:t>
      </w:r>
      <w:r w:rsidR="00D04BC6" w:rsidRPr="006A73C9">
        <w:rPr>
          <w:rFonts w:ascii="Times New Roman" w:hAnsi="Times New Roman"/>
          <w:kern w:val="0"/>
          <w:sz w:val="28"/>
          <w:szCs w:val="28"/>
        </w:rPr>
        <w:t>性、可近</w:t>
      </w:r>
      <w:r w:rsidR="00D04BC6" w:rsidRPr="006A73C9">
        <w:rPr>
          <w:rFonts w:ascii="Times New Roman" w:hAnsi="Times New Roman"/>
          <w:sz w:val="28"/>
          <w:szCs w:val="28"/>
        </w:rPr>
        <w:t>性之戒菸諮詢專線服務、門診戒菸治療服務、無</w:t>
      </w:r>
      <w:proofErr w:type="gramStart"/>
      <w:r w:rsidR="00D04BC6" w:rsidRPr="006A73C9">
        <w:rPr>
          <w:rFonts w:ascii="Times New Roman" w:hAnsi="Times New Roman"/>
          <w:sz w:val="28"/>
          <w:szCs w:val="28"/>
        </w:rPr>
        <w:t>菸</w:t>
      </w:r>
      <w:proofErr w:type="gramEnd"/>
      <w:r w:rsidR="00D04BC6" w:rsidRPr="006A73C9">
        <w:rPr>
          <w:rFonts w:ascii="Times New Roman" w:hAnsi="Times New Roman"/>
          <w:sz w:val="28"/>
          <w:szCs w:val="28"/>
        </w:rPr>
        <w:t>醫院網絡發展與品質提升、</w:t>
      </w:r>
      <w:proofErr w:type="gramStart"/>
      <w:r w:rsidR="00D04BC6" w:rsidRPr="006A73C9">
        <w:rPr>
          <w:rFonts w:ascii="Times New Roman" w:hAnsi="Times New Roman"/>
          <w:sz w:val="28"/>
          <w:szCs w:val="28"/>
        </w:rPr>
        <w:t>醫</w:t>
      </w:r>
      <w:proofErr w:type="gramEnd"/>
      <w:r w:rsidR="00D04BC6" w:rsidRPr="006A73C9">
        <w:rPr>
          <w:rFonts w:ascii="Times New Roman" w:hAnsi="Times New Roman"/>
          <w:sz w:val="28"/>
          <w:szCs w:val="28"/>
        </w:rPr>
        <w:t>事機構戒菸服務系統功能擴充與維護</w:t>
      </w:r>
      <w:r w:rsidR="0011285D" w:rsidRPr="006A73C9">
        <w:rPr>
          <w:rFonts w:ascii="Times New Roman" w:hAnsi="Times New Roman"/>
          <w:sz w:val="28"/>
          <w:szCs w:val="28"/>
        </w:rPr>
        <w:t>、</w:t>
      </w:r>
      <w:proofErr w:type="gramStart"/>
      <w:r w:rsidR="0011285D" w:rsidRPr="006A73C9">
        <w:rPr>
          <w:rFonts w:ascii="Times New Roman" w:hAnsi="Times New Roman"/>
          <w:sz w:val="28"/>
          <w:szCs w:val="28"/>
        </w:rPr>
        <w:t>醫</w:t>
      </w:r>
      <w:proofErr w:type="gramEnd"/>
      <w:r w:rsidR="0011285D" w:rsidRPr="006A73C9">
        <w:rPr>
          <w:rFonts w:ascii="Times New Roman" w:hAnsi="Times New Roman"/>
          <w:sz w:val="28"/>
          <w:szCs w:val="28"/>
        </w:rPr>
        <w:t>事機構戒菸服務專案管理與加強實地稽查、強化社區與特殊族群</w:t>
      </w:r>
      <w:proofErr w:type="gramStart"/>
      <w:r w:rsidR="0011285D" w:rsidRPr="006A73C9">
        <w:rPr>
          <w:rFonts w:ascii="Times New Roman" w:hAnsi="Times New Roman"/>
          <w:sz w:val="28"/>
          <w:szCs w:val="28"/>
        </w:rPr>
        <w:t>菸</w:t>
      </w:r>
      <w:proofErr w:type="gramEnd"/>
      <w:r w:rsidR="0011285D" w:rsidRPr="006A73C9">
        <w:rPr>
          <w:rFonts w:ascii="Times New Roman" w:hAnsi="Times New Roman"/>
          <w:sz w:val="28"/>
          <w:szCs w:val="28"/>
        </w:rPr>
        <w:t>害防制衛教，</w:t>
      </w:r>
      <w:r w:rsidR="00D04BC6" w:rsidRPr="006A73C9">
        <w:rPr>
          <w:rFonts w:ascii="Times New Roman" w:hAnsi="Times New Roman"/>
          <w:sz w:val="28"/>
          <w:szCs w:val="28"/>
        </w:rPr>
        <w:t>以提高吸菸者戒菸成功率</w:t>
      </w:r>
      <w:r w:rsidRPr="006A73C9">
        <w:rPr>
          <w:rFonts w:ascii="Times New Roman" w:hAnsi="Times New Roman"/>
          <w:sz w:val="28"/>
        </w:rPr>
        <w:t>，</w:t>
      </w:r>
      <w:r w:rsidR="0051034F" w:rsidRPr="006A73C9">
        <w:rPr>
          <w:rFonts w:ascii="Times New Roman" w:hAnsi="Times New Roman"/>
          <w:sz w:val="28"/>
        </w:rPr>
        <w:t>預估</w:t>
      </w:r>
      <w:r w:rsidRPr="006A73C9">
        <w:rPr>
          <w:rFonts w:ascii="Times New Roman" w:hAnsi="Times New Roman"/>
          <w:sz w:val="28"/>
        </w:rPr>
        <w:t>所需經費</w:t>
      </w:r>
      <w:r w:rsidR="00D04BC6" w:rsidRPr="006A73C9">
        <w:rPr>
          <w:rFonts w:ascii="Times New Roman" w:hAnsi="Times New Roman"/>
          <w:sz w:val="28"/>
        </w:rPr>
        <w:t>8</w:t>
      </w:r>
      <w:r w:rsidRPr="006A73C9">
        <w:rPr>
          <w:rFonts w:ascii="Times New Roman" w:hAnsi="Times New Roman"/>
          <w:sz w:val="28"/>
        </w:rPr>
        <w:t>億</w:t>
      </w:r>
      <w:r w:rsidR="00D04BC6" w:rsidRPr="006A73C9">
        <w:rPr>
          <w:rFonts w:ascii="Times New Roman" w:hAnsi="Times New Roman"/>
          <w:sz w:val="28"/>
        </w:rPr>
        <w:t>6</w:t>
      </w:r>
      <w:r w:rsidR="00F508A3" w:rsidRPr="006A73C9">
        <w:rPr>
          <w:rFonts w:ascii="Times New Roman" w:hAnsi="Times New Roman"/>
          <w:sz w:val="28"/>
        </w:rPr>
        <w:t>,</w:t>
      </w:r>
      <w:r w:rsidR="001773CA" w:rsidRPr="006A73C9">
        <w:rPr>
          <w:rFonts w:ascii="Times New Roman" w:hAnsi="Times New Roman"/>
          <w:sz w:val="28"/>
        </w:rPr>
        <w:t>7</w:t>
      </w:r>
      <w:r w:rsidR="008A1BA3" w:rsidRPr="006A73C9">
        <w:rPr>
          <w:rFonts w:ascii="Times New Roman" w:hAnsi="Times New Roman"/>
          <w:sz w:val="28"/>
        </w:rPr>
        <w:t>54</w:t>
      </w:r>
      <w:r w:rsidRPr="006A73C9">
        <w:rPr>
          <w:rFonts w:ascii="Times New Roman" w:hAnsi="Times New Roman"/>
          <w:sz w:val="28"/>
        </w:rPr>
        <w:t>萬</w:t>
      </w:r>
      <w:r w:rsidR="008A1BA3" w:rsidRPr="006A73C9">
        <w:rPr>
          <w:rFonts w:ascii="Times New Roman" w:hAnsi="Times New Roman"/>
          <w:sz w:val="28"/>
        </w:rPr>
        <w:t>6</w:t>
      </w:r>
      <w:r w:rsidR="008A1BA3" w:rsidRPr="006A73C9">
        <w:rPr>
          <w:rFonts w:ascii="Times New Roman" w:hAnsi="Times New Roman"/>
          <w:sz w:val="28"/>
        </w:rPr>
        <w:t>千</w:t>
      </w:r>
      <w:r w:rsidRPr="006A73C9">
        <w:rPr>
          <w:rFonts w:ascii="Times New Roman" w:hAnsi="Times New Roman"/>
          <w:sz w:val="28"/>
        </w:rPr>
        <w:t>元</w:t>
      </w:r>
      <w:r w:rsidRPr="006A73C9">
        <w:rPr>
          <w:rFonts w:ascii="Times New Roman" w:hAnsi="Times New Roman"/>
          <w:sz w:val="28"/>
          <w:szCs w:val="28"/>
        </w:rPr>
        <w:t>，</w:t>
      </w:r>
      <w:r w:rsidR="005124AB" w:rsidRPr="006A73C9">
        <w:rPr>
          <w:rFonts w:ascii="Times New Roman" w:hAnsi="Times New Roman"/>
          <w:sz w:val="28"/>
        </w:rPr>
        <w:t>較上年度預算</w:t>
      </w:r>
      <w:r w:rsidR="005124AB" w:rsidRPr="006A73C9">
        <w:rPr>
          <w:rFonts w:ascii="Times New Roman" w:hAnsi="Times New Roman"/>
          <w:sz w:val="28"/>
          <w:szCs w:val="28"/>
        </w:rPr>
        <w:t>數</w:t>
      </w:r>
      <w:r w:rsidR="00AD1681" w:rsidRPr="006A73C9">
        <w:rPr>
          <w:rFonts w:ascii="Times New Roman" w:hAnsi="Times New Roman"/>
          <w:sz w:val="28"/>
        </w:rPr>
        <w:t>增加</w:t>
      </w:r>
      <w:r w:rsidR="00D04BC6" w:rsidRPr="006A73C9">
        <w:rPr>
          <w:rFonts w:ascii="Times New Roman" w:hAnsi="Times New Roman"/>
          <w:sz w:val="28"/>
        </w:rPr>
        <w:t>4</w:t>
      </w:r>
      <w:r w:rsidR="00D04BC6" w:rsidRPr="006A73C9">
        <w:rPr>
          <w:rFonts w:ascii="Times New Roman" w:hAnsi="Times New Roman"/>
          <w:sz w:val="28"/>
        </w:rPr>
        <w:t>億</w:t>
      </w:r>
      <w:r w:rsidR="001773CA" w:rsidRPr="006A73C9">
        <w:rPr>
          <w:rFonts w:ascii="Times New Roman" w:hAnsi="Times New Roman"/>
          <w:sz w:val="28"/>
        </w:rPr>
        <w:t>3</w:t>
      </w:r>
      <w:r w:rsidR="005124AB" w:rsidRPr="006A73C9">
        <w:rPr>
          <w:rFonts w:ascii="Times New Roman" w:hAnsi="Times New Roman"/>
          <w:sz w:val="28"/>
        </w:rPr>
        <w:t>,</w:t>
      </w:r>
      <w:r w:rsidR="001773CA" w:rsidRPr="006A73C9">
        <w:rPr>
          <w:rFonts w:ascii="Times New Roman" w:hAnsi="Times New Roman"/>
          <w:sz w:val="28"/>
        </w:rPr>
        <w:t>8</w:t>
      </w:r>
      <w:r w:rsidR="0093287B" w:rsidRPr="006A73C9">
        <w:rPr>
          <w:rFonts w:ascii="Times New Roman" w:hAnsi="Times New Roman"/>
          <w:sz w:val="28"/>
        </w:rPr>
        <w:t>06</w:t>
      </w:r>
      <w:r w:rsidR="005124AB" w:rsidRPr="006A73C9">
        <w:rPr>
          <w:rFonts w:ascii="Times New Roman" w:hAnsi="Times New Roman"/>
          <w:sz w:val="28"/>
        </w:rPr>
        <w:t>萬元</w:t>
      </w:r>
      <w:r w:rsidR="00A464B4" w:rsidRPr="006A73C9">
        <w:rPr>
          <w:rFonts w:ascii="Times New Roman" w:hAnsi="Times New Roman"/>
          <w:sz w:val="28"/>
        </w:rPr>
        <w:t>。</w:t>
      </w:r>
      <w:r w:rsidRPr="006A73C9">
        <w:rPr>
          <w:rFonts w:ascii="Times New Roman" w:hAnsi="Times New Roman"/>
          <w:sz w:val="28"/>
        </w:rPr>
        <w:br/>
      </w:r>
      <w:r w:rsidRPr="006A73C9">
        <w:rPr>
          <w:rFonts w:ascii="Times New Roman" w:hAnsi="Times New Roman"/>
          <w:b/>
          <w:bCs/>
          <w:sz w:val="28"/>
        </w:rPr>
        <w:t>預計達成目標及效益：</w:t>
      </w:r>
      <w:r w:rsidR="00F43875" w:rsidRPr="006A73C9">
        <w:rPr>
          <w:rFonts w:ascii="Times New Roman" w:hAnsi="Times New Roman"/>
          <w:sz w:val="28"/>
        </w:rPr>
        <w:t>提高吸菸者之戒菸服務利用及戒菸成功率，藉由提供多元化戒菸服務，以達到協助更多吸菸者戒菸之目標，進而減少吸菸者之健康危害及</w:t>
      </w:r>
      <w:proofErr w:type="gramStart"/>
      <w:r w:rsidR="00F43875" w:rsidRPr="006A73C9">
        <w:rPr>
          <w:rFonts w:ascii="Times New Roman" w:hAnsi="Times New Roman"/>
          <w:sz w:val="28"/>
        </w:rPr>
        <w:t>不</w:t>
      </w:r>
      <w:proofErr w:type="gramEnd"/>
      <w:r w:rsidR="00F43875" w:rsidRPr="006A73C9">
        <w:rPr>
          <w:rFonts w:ascii="Times New Roman" w:hAnsi="Times New Roman"/>
          <w:sz w:val="28"/>
        </w:rPr>
        <w:t>吸菸者的二手</w:t>
      </w:r>
      <w:proofErr w:type="gramStart"/>
      <w:r w:rsidR="00F43875" w:rsidRPr="006A73C9">
        <w:rPr>
          <w:rFonts w:ascii="Times New Roman" w:hAnsi="Times New Roman"/>
          <w:sz w:val="28"/>
        </w:rPr>
        <w:t>菸</w:t>
      </w:r>
      <w:proofErr w:type="gramEnd"/>
      <w:r w:rsidR="00F43875" w:rsidRPr="006A73C9">
        <w:rPr>
          <w:rFonts w:ascii="Times New Roman" w:hAnsi="Times New Roman"/>
          <w:sz w:val="28"/>
        </w:rPr>
        <w:t>危害，增進國人健康</w:t>
      </w:r>
      <w:r w:rsidRPr="006A73C9">
        <w:rPr>
          <w:rFonts w:ascii="Times New Roman" w:hAnsi="Times New Roman"/>
          <w:sz w:val="28"/>
        </w:rPr>
        <w:t>。</w:t>
      </w:r>
    </w:p>
    <w:p w:rsidR="00C87B99" w:rsidRPr="006A73C9" w:rsidRDefault="00604128" w:rsidP="00D907F3">
      <w:pPr>
        <w:pStyle w:val="a7"/>
        <w:numPr>
          <w:ilvl w:val="2"/>
          <w:numId w:val="1"/>
        </w:numPr>
        <w:tabs>
          <w:tab w:val="clear" w:pos="1805"/>
          <w:tab w:val="num" w:pos="1920"/>
        </w:tabs>
        <w:spacing w:before="0" w:line="520" w:lineRule="exact"/>
        <w:ind w:left="1920" w:rightChars="1" w:right="2"/>
        <w:rPr>
          <w:rFonts w:ascii="Times New Roman" w:hAnsi="Times New Roman"/>
          <w:sz w:val="28"/>
        </w:rPr>
      </w:pPr>
      <w:r w:rsidRPr="006A73C9">
        <w:rPr>
          <w:rFonts w:ascii="Times New Roman" w:hAnsi="Times New Roman"/>
          <w:sz w:val="28"/>
        </w:rPr>
        <w:t>辦理</w:t>
      </w:r>
      <w:proofErr w:type="gramStart"/>
      <w:r w:rsidRPr="006A73C9">
        <w:rPr>
          <w:rFonts w:ascii="Times New Roman" w:hAnsi="Times New Roman"/>
          <w:sz w:val="28"/>
        </w:rPr>
        <w:t>菸</w:t>
      </w:r>
      <w:proofErr w:type="gramEnd"/>
      <w:r w:rsidRPr="006A73C9">
        <w:rPr>
          <w:rFonts w:ascii="Times New Roman" w:hAnsi="Times New Roman"/>
          <w:sz w:val="28"/>
        </w:rPr>
        <w:t>害防制研究及監測</w:t>
      </w:r>
      <w:proofErr w:type="gramStart"/>
      <w:r w:rsidRPr="006A73C9">
        <w:rPr>
          <w:rFonts w:ascii="Times New Roman" w:hAnsi="Times New Roman"/>
          <w:sz w:val="28"/>
        </w:rPr>
        <w:t>─</w:t>
      </w:r>
      <w:proofErr w:type="gramEnd"/>
      <w:r w:rsidR="008B0D0E" w:rsidRPr="006A73C9">
        <w:rPr>
          <w:rFonts w:ascii="Times New Roman" w:hAnsi="Times New Roman"/>
          <w:sz w:val="28"/>
          <w:szCs w:val="28"/>
        </w:rPr>
        <w:t>辦理</w:t>
      </w:r>
      <w:proofErr w:type="gramStart"/>
      <w:r w:rsidR="00D04BC6" w:rsidRPr="006A73C9">
        <w:rPr>
          <w:rFonts w:ascii="Times New Roman" w:hAnsi="Times New Roman"/>
          <w:sz w:val="28"/>
          <w:szCs w:val="28"/>
        </w:rPr>
        <w:t>菸</w:t>
      </w:r>
      <w:proofErr w:type="gramEnd"/>
      <w:r w:rsidR="00D04BC6" w:rsidRPr="006A73C9">
        <w:rPr>
          <w:rFonts w:ascii="Times New Roman" w:hAnsi="Times New Roman"/>
          <w:sz w:val="28"/>
          <w:szCs w:val="28"/>
        </w:rPr>
        <w:t>品成分資料申報、</w:t>
      </w:r>
      <w:proofErr w:type="gramStart"/>
      <w:r w:rsidR="00B81A8A" w:rsidRPr="006A73C9">
        <w:rPr>
          <w:rFonts w:ascii="Times New Roman" w:hAnsi="Times New Roman"/>
          <w:sz w:val="28"/>
          <w:szCs w:val="28"/>
        </w:rPr>
        <w:t>菸</w:t>
      </w:r>
      <w:proofErr w:type="gramEnd"/>
      <w:r w:rsidR="00B81A8A" w:rsidRPr="006A73C9">
        <w:rPr>
          <w:rFonts w:ascii="Times New Roman" w:hAnsi="Times New Roman"/>
          <w:sz w:val="28"/>
          <w:szCs w:val="28"/>
        </w:rPr>
        <w:t>害防制法執法</w:t>
      </w:r>
      <w:r w:rsidR="00D04BC6" w:rsidRPr="006A73C9">
        <w:rPr>
          <w:rFonts w:ascii="Times New Roman" w:hAnsi="Times New Roman"/>
          <w:sz w:val="28"/>
          <w:szCs w:val="28"/>
        </w:rPr>
        <w:t>成效評價、吸菸行為調查、宣導通路評估及</w:t>
      </w:r>
      <w:proofErr w:type="gramStart"/>
      <w:r w:rsidR="00D04BC6" w:rsidRPr="006A73C9">
        <w:rPr>
          <w:rFonts w:ascii="Times New Roman" w:hAnsi="Times New Roman"/>
          <w:sz w:val="28"/>
          <w:szCs w:val="28"/>
        </w:rPr>
        <w:t>菸</w:t>
      </w:r>
      <w:proofErr w:type="gramEnd"/>
      <w:r w:rsidR="00D04BC6" w:rsidRPr="006A73C9">
        <w:rPr>
          <w:rFonts w:ascii="Times New Roman" w:hAnsi="Times New Roman"/>
          <w:sz w:val="28"/>
          <w:szCs w:val="28"/>
        </w:rPr>
        <w:t>品訊息監測等，瞭解趨勢變化並透過戒菸研究、介入、經濟貿易及</w:t>
      </w:r>
      <w:r w:rsidR="00D04BC6" w:rsidRPr="006A73C9">
        <w:rPr>
          <w:rFonts w:ascii="Times New Roman" w:hAnsi="Times New Roman"/>
          <w:sz w:val="28"/>
          <w:szCs w:val="28"/>
        </w:rPr>
        <w:lastRenderedPageBreak/>
        <w:t>走私</w:t>
      </w:r>
      <w:proofErr w:type="gramStart"/>
      <w:r w:rsidR="00D04BC6" w:rsidRPr="006A73C9">
        <w:rPr>
          <w:rFonts w:ascii="Times New Roman" w:hAnsi="Times New Roman"/>
          <w:sz w:val="28"/>
          <w:szCs w:val="28"/>
        </w:rPr>
        <w:t>菸</w:t>
      </w:r>
      <w:proofErr w:type="gramEnd"/>
      <w:r w:rsidR="00D04BC6" w:rsidRPr="006A73C9">
        <w:rPr>
          <w:rFonts w:ascii="Times New Roman" w:hAnsi="Times New Roman"/>
          <w:sz w:val="28"/>
          <w:szCs w:val="28"/>
        </w:rPr>
        <w:t>害防制政策法令等議題之研究規劃有效之介入策略</w:t>
      </w:r>
      <w:r w:rsidR="008B0D0E" w:rsidRPr="006A73C9">
        <w:rPr>
          <w:rFonts w:ascii="Times New Roman" w:hAnsi="Times New Roman"/>
          <w:sz w:val="28"/>
        </w:rPr>
        <w:t>等相關計畫</w:t>
      </w:r>
      <w:r w:rsidRPr="006A73C9">
        <w:rPr>
          <w:rFonts w:ascii="Times New Roman" w:hAnsi="Times New Roman"/>
          <w:sz w:val="28"/>
        </w:rPr>
        <w:t>，</w:t>
      </w:r>
      <w:r w:rsidR="00653D76" w:rsidRPr="006A73C9">
        <w:rPr>
          <w:rFonts w:ascii="Times New Roman" w:hAnsi="Times New Roman"/>
          <w:sz w:val="28"/>
        </w:rPr>
        <w:t>預估</w:t>
      </w:r>
      <w:r w:rsidRPr="006A73C9">
        <w:rPr>
          <w:rFonts w:ascii="Times New Roman" w:hAnsi="Times New Roman"/>
          <w:sz w:val="28"/>
        </w:rPr>
        <w:t>所需經費</w:t>
      </w:r>
      <w:r w:rsidR="00D04BC6" w:rsidRPr="006A73C9">
        <w:rPr>
          <w:rFonts w:ascii="Times New Roman" w:hAnsi="Times New Roman"/>
          <w:sz w:val="28"/>
        </w:rPr>
        <w:t>5</w:t>
      </w:r>
      <w:r w:rsidRPr="006A73C9">
        <w:rPr>
          <w:rFonts w:ascii="Times New Roman" w:hAnsi="Times New Roman"/>
          <w:sz w:val="28"/>
        </w:rPr>
        <w:t>,</w:t>
      </w:r>
      <w:r w:rsidR="00D04BC6" w:rsidRPr="006A73C9">
        <w:rPr>
          <w:rFonts w:ascii="Times New Roman" w:hAnsi="Times New Roman"/>
          <w:sz w:val="28"/>
        </w:rPr>
        <w:t>082</w:t>
      </w:r>
      <w:r w:rsidRPr="006A73C9">
        <w:rPr>
          <w:rFonts w:ascii="Times New Roman" w:hAnsi="Times New Roman"/>
          <w:sz w:val="28"/>
        </w:rPr>
        <w:t>萬元</w:t>
      </w:r>
      <w:r w:rsidRPr="006A73C9">
        <w:rPr>
          <w:rFonts w:ascii="Times New Roman" w:hAnsi="Times New Roman"/>
          <w:sz w:val="28"/>
          <w:szCs w:val="28"/>
        </w:rPr>
        <w:t>，</w:t>
      </w:r>
      <w:r w:rsidR="0012435C" w:rsidRPr="006A73C9">
        <w:rPr>
          <w:rFonts w:ascii="Times New Roman" w:hAnsi="Times New Roman"/>
          <w:sz w:val="28"/>
        </w:rPr>
        <w:t>較上年度預算</w:t>
      </w:r>
      <w:r w:rsidR="0012435C" w:rsidRPr="006A73C9">
        <w:rPr>
          <w:rFonts w:ascii="Times New Roman" w:hAnsi="Times New Roman"/>
          <w:sz w:val="28"/>
          <w:szCs w:val="28"/>
        </w:rPr>
        <w:t>數</w:t>
      </w:r>
      <w:r w:rsidR="00B81A8A" w:rsidRPr="006A73C9">
        <w:rPr>
          <w:rFonts w:ascii="Times New Roman" w:hAnsi="Times New Roman"/>
          <w:sz w:val="28"/>
        </w:rPr>
        <w:t>增加</w:t>
      </w:r>
      <w:r w:rsidR="00D04BC6" w:rsidRPr="006A73C9">
        <w:rPr>
          <w:rFonts w:ascii="Times New Roman" w:hAnsi="Times New Roman"/>
          <w:sz w:val="28"/>
        </w:rPr>
        <w:t>7</w:t>
      </w:r>
      <w:r w:rsidR="00D6370D" w:rsidRPr="006A73C9">
        <w:rPr>
          <w:rFonts w:ascii="Times New Roman" w:hAnsi="Times New Roman"/>
          <w:sz w:val="28"/>
        </w:rPr>
        <w:t>9</w:t>
      </w:r>
      <w:r w:rsidR="00D04BC6" w:rsidRPr="006A73C9">
        <w:rPr>
          <w:rFonts w:ascii="Times New Roman" w:hAnsi="Times New Roman"/>
          <w:sz w:val="28"/>
        </w:rPr>
        <w:t>0</w:t>
      </w:r>
      <w:r w:rsidR="005D7662" w:rsidRPr="006A73C9">
        <w:rPr>
          <w:rFonts w:ascii="Times New Roman" w:hAnsi="Times New Roman"/>
          <w:sz w:val="28"/>
        </w:rPr>
        <w:t>萬</w:t>
      </w:r>
      <w:r w:rsidR="0012435C" w:rsidRPr="006A73C9">
        <w:rPr>
          <w:rFonts w:ascii="Times New Roman" w:hAnsi="Times New Roman"/>
          <w:sz w:val="28"/>
        </w:rPr>
        <w:t>元</w:t>
      </w:r>
      <w:r w:rsidRPr="006A73C9">
        <w:rPr>
          <w:rFonts w:ascii="Times New Roman" w:hAnsi="Times New Roman"/>
          <w:sz w:val="28"/>
        </w:rPr>
        <w:t>。</w:t>
      </w:r>
      <w:r w:rsidRPr="006A73C9">
        <w:rPr>
          <w:rFonts w:ascii="Times New Roman" w:hAnsi="Times New Roman"/>
          <w:b/>
          <w:bCs/>
          <w:sz w:val="28"/>
        </w:rPr>
        <w:br/>
      </w:r>
      <w:r w:rsidRPr="006A73C9">
        <w:rPr>
          <w:rFonts w:ascii="Times New Roman" w:hAnsi="Times New Roman"/>
          <w:b/>
          <w:bCs/>
          <w:sz w:val="28"/>
        </w:rPr>
        <w:t>預計達成目標及效益：</w:t>
      </w:r>
      <w:r w:rsidR="008B0D0E" w:rsidRPr="006A73C9">
        <w:rPr>
          <w:rFonts w:ascii="Times New Roman" w:hAnsi="Times New Roman"/>
          <w:sz w:val="28"/>
        </w:rPr>
        <w:t>建立</w:t>
      </w:r>
      <w:proofErr w:type="gramStart"/>
      <w:r w:rsidR="008B0D0E" w:rsidRPr="006A73C9">
        <w:rPr>
          <w:rFonts w:ascii="Times New Roman" w:hAnsi="Times New Roman"/>
          <w:sz w:val="28"/>
        </w:rPr>
        <w:t>菸</w:t>
      </w:r>
      <w:proofErr w:type="gramEnd"/>
      <w:r w:rsidR="008B0D0E" w:rsidRPr="006A73C9">
        <w:rPr>
          <w:rFonts w:ascii="Times New Roman" w:hAnsi="Times New Roman"/>
          <w:sz w:val="28"/>
        </w:rPr>
        <w:t>害防制基礎建設，進行</w:t>
      </w:r>
      <w:proofErr w:type="gramStart"/>
      <w:r w:rsidR="008B0D0E" w:rsidRPr="006A73C9">
        <w:rPr>
          <w:rFonts w:ascii="Times New Roman" w:hAnsi="Times New Roman"/>
          <w:sz w:val="28"/>
        </w:rPr>
        <w:t>菸</w:t>
      </w:r>
      <w:proofErr w:type="gramEnd"/>
      <w:r w:rsidR="008B0D0E" w:rsidRPr="006A73C9">
        <w:rPr>
          <w:rFonts w:ascii="Times New Roman" w:hAnsi="Times New Roman"/>
          <w:sz w:val="28"/>
        </w:rPr>
        <w:t>害防制相關研究、評估、監測及建立</w:t>
      </w:r>
      <w:proofErr w:type="gramStart"/>
      <w:r w:rsidR="008B0D0E" w:rsidRPr="006A73C9">
        <w:rPr>
          <w:rFonts w:ascii="Times New Roman" w:hAnsi="Times New Roman"/>
          <w:sz w:val="28"/>
        </w:rPr>
        <w:t>菸</w:t>
      </w:r>
      <w:proofErr w:type="gramEnd"/>
      <w:r w:rsidR="008B0D0E" w:rsidRPr="006A73C9">
        <w:rPr>
          <w:rFonts w:ascii="Times New Roman" w:hAnsi="Times New Roman"/>
          <w:sz w:val="28"/>
        </w:rPr>
        <w:t>害防制基礎資料庫，評價</w:t>
      </w:r>
      <w:proofErr w:type="gramStart"/>
      <w:r w:rsidR="008B0D0E" w:rsidRPr="006A73C9">
        <w:rPr>
          <w:rFonts w:ascii="Times New Roman" w:hAnsi="Times New Roman"/>
          <w:sz w:val="28"/>
        </w:rPr>
        <w:t>菸</w:t>
      </w:r>
      <w:proofErr w:type="gramEnd"/>
      <w:r w:rsidR="008B0D0E" w:rsidRPr="006A73C9">
        <w:rPr>
          <w:rFonts w:ascii="Times New Roman" w:hAnsi="Times New Roman"/>
          <w:sz w:val="28"/>
        </w:rPr>
        <w:t>害防制法執法成效等，作為規劃</w:t>
      </w:r>
      <w:proofErr w:type="gramStart"/>
      <w:r w:rsidR="008B0D0E" w:rsidRPr="006A73C9">
        <w:rPr>
          <w:rFonts w:ascii="Times New Roman" w:hAnsi="Times New Roman"/>
          <w:sz w:val="28"/>
        </w:rPr>
        <w:t>菸</w:t>
      </w:r>
      <w:proofErr w:type="gramEnd"/>
      <w:r w:rsidR="008B0D0E" w:rsidRPr="006A73C9">
        <w:rPr>
          <w:rFonts w:ascii="Times New Roman" w:hAnsi="Times New Roman"/>
          <w:sz w:val="28"/>
        </w:rPr>
        <w:t>害防制策略及介入措施之參考</w:t>
      </w:r>
      <w:r w:rsidR="00C87B99" w:rsidRPr="006A73C9">
        <w:rPr>
          <w:rFonts w:ascii="Times New Roman" w:hAnsi="Times New Roman"/>
          <w:sz w:val="28"/>
        </w:rPr>
        <w:t>。</w:t>
      </w:r>
    </w:p>
    <w:p w:rsidR="00C87B99" w:rsidRPr="006A73C9" w:rsidRDefault="00604128" w:rsidP="005D7662">
      <w:pPr>
        <w:pStyle w:val="a7"/>
        <w:numPr>
          <w:ilvl w:val="2"/>
          <w:numId w:val="1"/>
        </w:numPr>
        <w:tabs>
          <w:tab w:val="clear" w:pos="1805"/>
          <w:tab w:val="num" w:pos="1920"/>
        </w:tabs>
        <w:spacing w:before="0" w:line="520" w:lineRule="exact"/>
        <w:ind w:left="1920" w:rightChars="1" w:right="2"/>
        <w:rPr>
          <w:rFonts w:ascii="Times New Roman" w:hAnsi="Times New Roman"/>
          <w:sz w:val="28"/>
        </w:rPr>
      </w:pPr>
      <w:proofErr w:type="gramStart"/>
      <w:r w:rsidRPr="006A73C9">
        <w:rPr>
          <w:rFonts w:ascii="Times New Roman" w:hAnsi="Times New Roman"/>
          <w:sz w:val="28"/>
        </w:rPr>
        <w:t>菸</w:t>
      </w:r>
      <w:proofErr w:type="gramEnd"/>
      <w:r w:rsidRPr="006A73C9">
        <w:rPr>
          <w:rFonts w:ascii="Times New Roman" w:hAnsi="Times New Roman"/>
          <w:sz w:val="28"/>
        </w:rPr>
        <w:t>害防制</w:t>
      </w:r>
      <w:r w:rsidR="00D94AA3" w:rsidRPr="006A73C9">
        <w:rPr>
          <w:rFonts w:ascii="Times New Roman" w:hAnsi="Times New Roman"/>
          <w:sz w:val="28"/>
        </w:rPr>
        <w:t>國際交流及</w:t>
      </w:r>
      <w:r w:rsidRPr="006A73C9">
        <w:rPr>
          <w:rFonts w:ascii="Times New Roman" w:hAnsi="Times New Roman"/>
          <w:sz w:val="28"/>
        </w:rPr>
        <w:t>人才培育</w:t>
      </w:r>
      <w:proofErr w:type="gramStart"/>
      <w:r w:rsidRPr="006A73C9">
        <w:rPr>
          <w:rFonts w:ascii="Times New Roman" w:hAnsi="Times New Roman"/>
          <w:sz w:val="28"/>
        </w:rPr>
        <w:t>─</w:t>
      </w:r>
      <w:proofErr w:type="gramEnd"/>
      <w:r w:rsidR="005D7662" w:rsidRPr="006A73C9">
        <w:rPr>
          <w:rFonts w:ascii="Times New Roman" w:hAnsi="Times New Roman"/>
          <w:sz w:val="28"/>
        </w:rPr>
        <w:t>辦理</w:t>
      </w:r>
      <w:proofErr w:type="gramStart"/>
      <w:r w:rsidR="005D7662" w:rsidRPr="006A73C9">
        <w:rPr>
          <w:rFonts w:ascii="Times New Roman" w:hAnsi="Times New Roman"/>
          <w:sz w:val="28"/>
          <w:szCs w:val="28"/>
        </w:rPr>
        <w:t>醫</w:t>
      </w:r>
      <w:proofErr w:type="gramEnd"/>
      <w:r w:rsidR="005D7662" w:rsidRPr="006A73C9">
        <w:rPr>
          <w:rFonts w:ascii="Times New Roman" w:hAnsi="Times New Roman"/>
          <w:sz w:val="28"/>
          <w:szCs w:val="28"/>
        </w:rPr>
        <w:t>事相關人員之戒菸教育訓練，及提升</w:t>
      </w:r>
      <w:proofErr w:type="gramStart"/>
      <w:r w:rsidR="005D7662" w:rsidRPr="006A73C9">
        <w:rPr>
          <w:rFonts w:ascii="Times New Roman" w:hAnsi="Times New Roman"/>
          <w:sz w:val="28"/>
          <w:szCs w:val="28"/>
        </w:rPr>
        <w:t>菸</w:t>
      </w:r>
      <w:proofErr w:type="gramEnd"/>
      <w:r w:rsidR="005D7662" w:rsidRPr="006A73C9">
        <w:rPr>
          <w:rFonts w:ascii="Times New Roman" w:hAnsi="Times New Roman"/>
          <w:sz w:val="28"/>
          <w:szCs w:val="28"/>
        </w:rPr>
        <w:t>害防制人員基本素養，</w:t>
      </w:r>
      <w:proofErr w:type="gramStart"/>
      <w:r w:rsidR="005D7662" w:rsidRPr="006A73C9">
        <w:rPr>
          <w:rFonts w:ascii="Times New Roman" w:hAnsi="Times New Roman"/>
          <w:sz w:val="28"/>
          <w:szCs w:val="28"/>
        </w:rPr>
        <w:t>俾</w:t>
      </w:r>
      <w:proofErr w:type="gramEnd"/>
      <w:r w:rsidR="005D7662" w:rsidRPr="006A73C9">
        <w:rPr>
          <w:rFonts w:ascii="Times New Roman" w:hAnsi="Times New Roman"/>
          <w:sz w:val="28"/>
          <w:szCs w:val="28"/>
        </w:rPr>
        <w:t>利</w:t>
      </w:r>
      <w:proofErr w:type="gramStart"/>
      <w:r w:rsidR="005D7662" w:rsidRPr="006A73C9">
        <w:rPr>
          <w:rFonts w:ascii="Times New Roman" w:hAnsi="Times New Roman"/>
          <w:sz w:val="28"/>
          <w:szCs w:val="28"/>
        </w:rPr>
        <w:t>菸</w:t>
      </w:r>
      <w:proofErr w:type="gramEnd"/>
      <w:r w:rsidR="005D7662" w:rsidRPr="006A73C9">
        <w:rPr>
          <w:rFonts w:ascii="Times New Roman" w:hAnsi="Times New Roman"/>
          <w:sz w:val="28"/>
          <w:szCs w:val="28"/>
        </w:rPr>
        <w:t>害防制工作之執行；推動</w:t>
      </w:r>
      <w:proofErr w:type="gramStart"/>
      <w:r w:rsidR="005D7662" w:rsidRPr="006A73C9">
        <w:rPr>
          <w:rFonts w:ascii="Times New Roman" w:hAnsi="Times New Roman"/>
          <w:sz w:val="28"/>
          <w:szCs w:val="28"/>
        </w:rPr>
        <w:t>菸</w:t>
      </w:r>
      <w:proofErr w:type="gramEnd"/>
      <w:r w:rsidR="005D7662" w:rsidRPr="006A73C9">
        <w:rPr>
          <w:rFonts w:ascii="Times New Roman" w:hAnsi="Times New Roman"/>
          <w:sz w:val="28"/>
          <w:szCs w:val="28"/>
        </w:rPr>
        <w:t>害防制國際交流，配合世界衛生組織之反菸行動策略，執行相關學術研究及實務工作國際交流合作</w:t>
      </w:r>
      <w:r w:rsidR="005D7662" w:rsidRPr="006A73C9">
        <w:rPr>
          <w:rFonts w:ascii="Times New Roman" w:hAnsi="Times New Roman"/>
          <w:sz w:val="28"/>
        </w:rPr>
        <w:t>，預估所需經費</w:t>
      </w:r>
      <w:r w:rsidR="005D7662" w:rsidRPr="006A73C9">
        <w:rPr>
          <w:rFonts w:ascii="Times New Roman" w:hAnsi="Times New Roman"/>
          <w:sz w:val="28"/>
        </w:rPr>
        <w:t>2,676</w:t>
      </w:r>
      <w:r w:rsidR="005D7662" w:rsidRPr="006A73C9">
        <w:rPr>
          <w:rFonts w:ascii="Times New Roman" w:hAnsi="Times New Roman"/>
          <w:sz w:val="28"/>
        </w:rPr>
        <w:t>萬</w:t>
      </w:r>
      <w:r w:rsidR="005D7662" w:rsidRPr="006A73C9">
        <w:rPr>
          <w:rFonts w:ascii="Times New Roman" w:hAnsi="Times New Roman"/>
          <w:sz w:val="28"/>
        </w:rPr>
        <w:t>1</w:t>
      </w:r>
      <w:r w:rsidR="005D7662" w:rsidRPr="006A73C9">
        <w:rPr>
          <w:rFonts w:ascii="Times New Roman" w:hAnsi="Times New Roman"/>
          <w:sz w:val="28"/>
        </w:rPr>
        <w:t>千元</w:t>
      </w:r>
      <w:r w:rsidR="005D7662" w:rsidRPr="006A73C9">
        <w:rPr>
          <w:rFonts w:ascii="Times New Roman" w:hAnsi="Times New Roman"/>
          <w:sz w:val="28"/>
          <w:szCs w:val="28"/>
        </w:rPr>
        <w:t>，</w:t>
      </w:r>
      <w:r w:rsidR="005D7662" w:rsidRPr="006A73C9">
        <w:rPr>
          <w:rFonts w:ascii="Times New Roman" w:hAnsi="Times New Roman"/>
          <w:sz w:val="28"/>
        </w:rPr>
        <w:t>較上年度預算</w:t>
      </w:r>
      <w:r w:rsidR="005D7662" w:rsidRPr="006A73C9">
        <w:rPr>
          <w:rFonts w:ascii="Times New Roman" w:hAnsi="Times New Roman"/>
          <w:sz w:val="28"/>
          <w:szCs w:val="28"/>
        </w:rPr>
        <w:t>數</w:t>
      </w:r>
      <w:r w:rsidR="005D7662" w:rsidRPr="006A73C9">
        <w:rPr>
          <w:rFonts w:ascii="Times New Roman" w:hAnsi="Times New Roman"/>
          <w:sz w:val="28"/>
        </w:rPr>
        <w:t>增加</w:t>
      </w:r>
      <w:r w:rsidR="005D7662" w:rsidRPr="006A73C9">
        <w:rPr>
          <w:rFonts w:ascii="Times New Roman" w:hAnsi="Times New Roman"/>
          <w:sz w:val="28"/>
        </w:rPr>
        <w:t>40</w:t>
      </w:r>
      <w:r w:rsidR="00A53F84" w:rsidRPr="006A73C9">
        <w:rPr>
          <w:rFonts w:ascii="Times New Roman" w:hAnsi="Times New Roman"/>
          <w:sz w:val="28"/>
        </w:rPr>
        <w:t>萬</w:t>
      </w:r>
      <w:r w:rsidR="005D7662" w:rsidRPr="006A73C9">
        <w:rPr>
          <w:rFonts w:ascii="Times New Roman" w:hAnsi="Times New Roman"/>
          <w:sz w:val="28"/>
        </w:rPr>
        <w:t>元。</w:t>
      </w:r>
      <w:r w:rsidRPr="006A73C9">
        <w:rPr>
          <w:rFonts w:ascii="Times New Roman" w:hAnsi="Times New Roman"/>
          <w:b/>
          <w:bCs/>
          <w:sz w:val="28"/>
        </w:rPr>
        <w:t>預計達成目標及效益：</w:t>
      </w:r>
      <w:r w:rsidR="00D94AA3" w:rsidRPr="006A73C9">
        <w:rPr>
          <w:rFonts w:ascii="Times New Roman" w:hAnsi="Times New Roman"/>
          <w:sz w:val="28"/>
        </w:rPr>
        <w:t>提升</w:t>
      </w:r>
      <w:proofErr w:type="gramStart"/>
      <w:r w:rsidR="00D94AA3" w:rsidRPr="006A73C9">
        <w:rPr>
          <w:rFonts w:ascii="Times New Roman" w:hAnsi="Times New Roman"/>
          <w:sz w:val="28"/>
        </w:rPr>
        <w:t>菸</w:t>
      </w:r>
      <w:proofErr w:type="gramEnd"/>
      <w:r w:rsidR="00D94AA3" w:rsidRPr="006A73C9">
        <w:rPr>
          <w:rFonts w:ascii="Times New Roman" w:hAnsi="Times New Roman"/>
          <w:sz w:val="28"/>
        </w:rPr>
        <w:t>害防制相關人員之專業知能與技能，</w:t>
      </w:r>
      <w:proofErr w:type="gramStart"/>
      <w:r w:rsidR="00D94AA3" w:rsidRPr="006A73C9">
        <w:rPr>
          <w:rFonts w:ascii="Times New Roman" w:hAnsi="Times New Roman"/>
          <w:sz w:val="28"/>
        </w:rPr>
        <w:t>俾</w:t>
      </w:r>
      <w:proofErr w:type="gramEnd"/>
      <w:r w:rsidR="00D94AA3" w:rsidRPr="006A73C9">
        <w:rPr>
          <w:rFonts w:ascii="Times New Roman" w:hAnsi="Times New Roman"/>
          <w:sz w:val="28"/>
        </w:rPr>
        <w:t>利</w:t>
      </w:r>
      <w:proofErr w:type="gramStart"/>
      <w:r w:rsidR="00D94AA3" w:rsidRPr="006A73C9">
        <w:rPr>
          <w:rFonts w:ascii="Times New Roman" w:hAnsi="Times New Roman"/>
          <w:sz w:val="28"/>
        </w:rPr>
        <w:t>菸</w:t>
      </w:r>
      <w:proofErr w:type="gramEnd"/>
      <w:r w:rsidR="00D94AA3" w:rsidRPr="006A73C9">
        <w:rPr>
          <w:rFonts w:ascii="Times New Roman" w:hAnsi="Times New Roman"/>
          <w:sz w:val="28"/>
        </w:rPr>
        <w:t>害防制工作之推動；透過</w:t>
      </w:r>
      <w:proofErr w:type="gramStart"/>
      <w:r w:rsidR="00D94AA3" w:rsidRPr="006A73C9">
        <w:rPr>
          <w:rFonts w:ascii="Times New Roman" w:hAnsi="Times New Roman"/>
          <w:sz w:val="28"/>
        </w:rPr>
        <w:t>菸</w:t>
      </w:r>
      <w:proofErr w:type="gramEnd"/>
      <w:r w:rsidR="00D94AA3" w:rsidRPr="006A73C9">
        <w:rPr>
          <w:rFonts w:ascii="Times New Roman" w:hAnsi="Times New Roman"/>
          <w:sz w:val="28"/>
        </w:rPr>
        <w:t>害防制國際交流建立合作關係，提升我國推動</w:t>
      </w:r>
      <w:proofErr w:type="gramStart"/>
      <w:r w:rsidR="00D94AA3" w:rsidRPr="006A73C9">
        <w:rPr>
          <w:rFonts w:ascii="Times New Roman" w:hAnsi="Times New Roman"/>
          <w:sz w:val="28"/>
        </w:rPr>
        <w:t>菸</w:t>
      </w:r>
      <w:proofErr w:type="gramEnd"/>
      <w:r w:rsidR="00D94AA3" w:rsidRPr="006A73C9">
        <w:rPr>
          <w:rFonts w:ascii="Times New Roman" w:hAnsi="Times New Roman"/>
          <w:sz w:val="28"/>
        </w:rPr>
        <w:t>害防制工作之國際可見度，並配合世界衛生組織之行動策略，與國際</w:t>
      </w:r>
      <w:proofErr w:type="gramStart"/>
      <w:r w:rsidR="00D94AA3" w:rsidRPr="006A73C9">
        <w:rPr>
          <w:rFonts w:ascii="Times New Roman" w:hAnsi="Times New Roman"/>
          <w:sz w:val="28"/>
        </w:rPr>
        <w:t>菸</w:t>
      </w:r>
      <w:proofErr w:type="gramEnd"/>
      <w:r w:rsidR="00D94AA3" w:rsidRPr="006A73C9">
        <w:rPr>
          <w:rFonts w:ascii="Times New Roman" w:hAnsi="Times New Roman"/>
          <w:sz w:val="28"/>
        </w:rPr>
        <w:t>害防制趨勢潮流接軌，蒐集國際</w:t>
      </w:r>
      <w:proofErr w:type="gramStart"/>
      <w:r w:rsidR="00D94AA3" w:rsidRPr="006A73C9">
        <w:rPr>
          <w:rFonts w:ascii="Times New Roman" w:hAnsi="Times New Roman"/>
          <w:sz w:val="28"/>
        </w:rPr>
        <w:t>菸</w:t>
      </w:r>
      <w:proofErr w:type="gramEnd"/>
      <w:r w:rsidR="00D94AA3" w:rsidRPr="006A73C9">
        <w:rPr>
          <w:rFonts w:ascii="Times New Roman" w:hAnsi="Times New Roman"/>
          <w:sz w:val="28"/>
        </w:rPr>
        <w:t>害防制相關資料、現況及趨勢，做為我國政策</w:t>
      </w:r>
      <w:proofErr w:type="gramStart"/>
      <w:r w:rsidR="00D94AA3" w:rsidRPr="006A73C9">
        <w:rPr>
          <w:rFonts w:ascii="Times New Roman" w:hAnsi="Times New Roman"/>
          <w:sz w:val="28"/>
        </w:rPr>
        <w:t>研</w:t>
      </w:r>
      <w:proofErr w:type="gramEnd"/>
      <w:r w:rsidR="00D94AA3" w:rsidRPr="006A73C9">
        <w:rPr>
          <w:rFonts w:ascii="Times New Roman" w:hAnsi="Times New Roman"/>
          <w:sz w:val="28"/>
        </w:rPr>
        <w:t>訂之參考</w:t>
      </w:r>
      <w:r w:rsidR="004E2FA5" w:rsidRPr="006A73C9">
        <w:rPr>
          <w:rFonts w:ascii="Times New Roman" w:hAnsi="Times New Roman"/>
          <w:sz w:val="28"/>
        </w:rPr>
        <w:t>。</w:t>
      </w:r>
    </w:p>
    <w:p w:rsidR="00C801FD" w:rsidRPr="006A73C9" w:rsidRDefault="00C801FD" w:rsidP="00A70068">
      <w:pPr>
        <w:pStyle w:val="a7"/>
        <w:numPr>
          <w:ilvl w:val="2"/>
          <w:numId w:val="1"/>
        </w:numPr>
        <w:tabs>
          <w:tab w:val="clear" w:pos="1805"/>
          <w:tab w:val="num" w:pos="1920"/>
        </w:tabs>
        <w:spacing w:before="0" w:line="520" w:lineRule="exact"/>
        <w:ind w:left="1920" w:rightChars="1" w:right="2"/>
        <w:rPr>
          <w:rFonts w:ascii="Times New Roman" w:hAnsi="Times New Roman"/>
          <w:sz w:val="28"/>
        </w:rPr>
      </w:pPr>
      <w:proofErr w:type="gramStart"/>
      <w:r w:rsidRPr="006A73C9">
        <w:rPr>
          <w:rFonts w:ascii="Times New Roman" w:hAnsi="Times New Roman"/>
          <w:sz w:val="28"/>
        </w:rPr>
        <w:t>菸</w:t>
      </w:r>
      <w:proofErr w:type="gramEnd"/>
      <w:r w:rsidRPr="006A73C9">
        <w:rPr>
          <w:rFonts w:ascii="Times New Roman" w:hAnsi="Times New Roman"/>
          <w:sz w:val="28"/>
        </w:rPr>
        <w:t>害相關癌症防治工作</w:t>
      </w:r>
      <w:proofErr w:type="gramStart"/>
      <w:r w:rsidRPr="006A73C9">
        <w:rPr>
          <w:rFonts w:ascii="Times New Roman" w:hAnsi="Times New Roman"/>
          <w:sz w:val="28"/>
        </w:rPr>
        <w:t>─</w:t>
      </w:r>
      <w:proofErr w:type="gramEnd"/>
      <w:r w:rsidRPr="006A73C9">
        <w:rPr>
          <w:rFonts w:ascii="Times New Roman" w:hAnsi="Times New Roman"/>
          <w:sz w:val="28"/>
        </w:rPr>
        <w:t>辦理</w:t>
      </w:r>
      <w:proofErr w:type="gramStart"/>
      <w:r w:rsidRPr="006A73C9">
        <w:rPr>
          <w:rFonts w:ascii="Times New Roman" w:hAnsi="Times New Roman"/>
          <w:sz w:val="28"/>
          <w:szCs w:val="28"/>
        </w:rPr>
        <w:t>菸</w:t>
      </w:r>
      <w:proofErr w:type="gramEnd"/>
      <w:r w:rsidRPr="006A73C9">
        <w:rPr>
          <w:rFonts w:ascii="Times New Roman" w:hAnsi="Times New Roman"/>
          <w:sz w:val="28"/>
          <w:szCs w:val="28"/>
        </w:rPr>
        <w:t>害相關癌症防治宣導及推動、</w:t>
      </w:r>
      <w:proofErr w:type="gramStart"/>
      <w:r w:rsidRPr="006A73C9">
        <w:rPr>
          <w:rFonts w:ascii="Times New Roman" w:hAnsi="Times New Roman"/>
          <w:sz w:val="28"/>
          <w:szCs w:val="28"/>
        </w:rPr>
        <w:t>菸</w:t>
      </w:r>
      <w:proofErr w:type="gramEnd"/>
      <w:r w:rsidRPr="006A73C9">
        <w:rPr>
          <w:rFonts w:ascii="Times New Roman" w:hAnsi="Times New Roman"/>
          <w:sz w:val="28"/>
          <w:szCs w:val="28"/>
        </w:rPr>
        <w:t>害相關癌症篩檢</w:t>
      </w:r>
      <w:proofErr w:type="gramStart"/>
      <w:r w:rsidRPr="006A73C9">
        <w:rPr>
          <w:rFonts w:ascii="Times New Roman" w:hAnsi="Times New Roman"/>
          <w:sz w:val="28"/>
          <w:szCs w:val="28"/>
        </w:rPr>
        <w:t>服務與篩檢</w:t>
      </w:r>
      <w:proofErr w:type="gramEnd"/>
      <w:r w:rsidRPr="006A73C9">
        <w:rPr>
          <w:rFonts w:ascii="Times New Roman" w:hAnsi="Times New Roman"/>
          <w:sz w:val="28"/>
          <w:szCs w:val="28"/>
        </w:rPr>
        <w:t>品質提升及資料監測等，</w:t>
      </w:r>
      <w:r w:rsidRPr="006A73C9">
        <w:rPr>
          <w:rFonts w:ascii="Times New Roman" w:hAnsi="Times New Roman"/>
          <w:sz w:val="28"/>
        </w:rPr>
        <w:t>預估</w:t>
      </w:r>
      <w:r w:rsidRPr="006A73C9">
        <w:rPr>
          <w:rFonts w:ascii="Times New Roman" w:hAnsi="Times New Roman"/>
          <w:sz w:val="28"/>
          <w:szCs w:val="28"/>
        </w:rPr>
        <w:t>所需經費</w:t>
      </w:r>
      <w:r w:rsidRPr="006A73C9">
        <w:rPr>
          <w:rFonts w:ascii="Times New Roman" w:hAnsi="Times New Roman"/>
          <w:sz w:val="28"/>
          <w:szCs w:val="28"/>
        </w:rPr>
        <w:t>2</w:t>
      </w:r>
      <w:r w:rsidRPr="006A73C9">
        <w:rPr>
          <w:rFonts w:ascii="Times New Roman" w:hAnsi="Times New Roman"/>
          <w:sz w:val="28"/>
          <w:szCs w:val="28"/>
        </w:rPr>
        <w:t>億</w:t>
      </w:r>
      <w:r w:rsidRPr="006A73C9">
        <w:rPr>
          <w:rFonts w:ascii="Times New Roman" w:hAnsi="Times New Roman"/>
          <w:sz w:val="28"/>
          <w:szCs w:val="28"/>
        </w:rPr>
        <w:t>2,</w:t>
      </w:r>
      <w:r w:rsidR="001773CA" w:rsidRPr="006A73C9">
        <w:rPr>
          <w:rFonts w:ascii="Times New Roman" w:hAnsi="Times New Roman"/>
          <w:sz w:val="28"/>
          <w:szCs w:val="28"/>
        </w:rPr>
        <w:t>5</w:t>
      </w:r>
      <w:r w:rsidR="0093287B" w:rsidRPr="006A73C9">
        <w:rPr>
          <w:rFonts w:ascii="Times New Roman" w:hAnsi="Times New Roman"/>
          <w:sz w:val="28"/>
          <w:szCs w:val="28"/>
        </w:rPr>
        <w:t>38</w:t>
      </w:r>
      <w:r w:rsidRPr="006A73C9">
        <w:rPr>
          <w:rFonts w:ascii="Times New Roman" w:hAnsi="Times New Roman"/>
          <w:sz w:val="28"/>
          <w:szCs w:val="28"/>
        </w:rPr>
        <w:t>萬</w:t>
      </w:r>
      <w:r w:rsidR="0093287B" w:rsidRPr="006A73C9">
        <w:rPr>
          <w:rFonts w:ascii="Times New Roman" w:hAnsi="Times New Roman"/>
          <w:sz w:val="28"/>
          <w:szCs w:val="28"/>
        </w:rPr>
        <w:t>4</w:t>
      </w:r>
      <w:r w:rsidRPr="006A73C9">
        <w:rPr>
          <w:rFonts w:ascii="Times New Roman" w:hAnsi="Times New Roman"/>
          <w:sz w:val="28"/>
        </w:rPr>
        <w:t>千</w:t>
      </w:r>
      <w:r w:rsidRPr="006A73C9">
        <w:rPr>
          <w:rFonts w:ascii="Times New Roman" w:hAnsi="Times New Roman"/>
          <w:sz w:val="28"/>
          <w:szCs w:val="28"/>
        </w:rPr>
        <w:t>元，</w:t>
      </w:r>
      <w:r w:rsidRPr="006A73C9">
        <w:rPr>
          <w:rFonts w:ascii="Times New Roman" w:hAnsi="Times New Roman"/>
          <w:sz w:val="28"/>
        </w:rPr>
        <w:t>較上年度預算</w:t>
      </w:r>
      <w:r w:rsidRPr="006A73C9">
        <w:rPr>
          <w:rFonts w:ascii="Times New Roman" w:hAnsi="Times New Roman"/>
          <w:sz w:val="28"/>
          <w:szCs w:val="28"/>
        </w:rPr>
        <w:t>數</w:t>
      </w:r>
      <w:r w:rsidRPr="006A73C9">
        <w:rPr>
          <w:rFonts w:ascii="Times New Roman" w:hAnsi="Times New Roman"/>
          <w:sz w:val="28"/>
        </w:rPr>
        <w:t>減少</w:t>
      </w:r>
      <w:r w:rsidRPr="006A73C9">
        <w:rPr>
          <w:rFonts w:ascii="Times New Roman" w:hAnsi="Times New Roman"/>
          <w:sz w:val="28"/>
        </w:rPr>
        <w:t>1,</w:t>
      </w:r>
      <w:r w:rsidR="001773CA" w:rsidRPr="006A73C9">
        <w:rPr>
          <w:rFonts w:ascii="Times New Roman" w:hAnsi="Times New Roman"/>
          <w:sz w:val="28"/>
        </w:rPr>
        <w:t>4</w:t>
      </w:r>
      <w:r w:rsidRPr="006A73C9">
        <w:rPr>
          <w:rFonts w:ascii="Times New Roman" w:hAnsi="Times New Roman"/>
          <w:sz w:val="28"/>
        </w:rPr>
        <w:t>7</w:t>
      </w:r>
      <w:r w:rsidR="0093287B" w:rsidRPr="006A73C9">
        <w:rPr>
          <w:rFonts w:ascii="Times New Roman" w:hAnsi="Times New Roman"/>
          <w:sz w:val="28"/>
        </w:rPr>
        <w:t>0</w:t>
      </w:r>
      <w:r w:rsidRPr="006A73C9">
        <w:rPr>
          <w:rFonts w:ascii="Times New Roman" w:hAnsi="Times New Roman"/>
          <w:sz w:val="28"/>
        </w:rPr>
        <w:t>萬</w:t>
      </w:r>
      <w:r w:rsidR="0093287B" w:rsidRPr="006A73C9">
        <w:rPr>
          <w:rFonts w:ascii="Times New Roman" w:hAnsi="Times New Roman"/>
          <w:sz w:val="28"/>
        </w:rPr>
        <w:t>3</w:t>
      </w:r>
      <w:r w:rsidRPr="006A73C9">
        <w:rPr>
          <w:rFonts w:ascii="Times New Roman" w:hAnsi="Times New Roman"/>
          <w:sz w:val="28"/>
        </w:rPr>
        <w:t>千元</w:t>
      </w:r>
      <w:r w:rsidRPr="006A73C9">
        <w:rPr>
          <w:rFonts w:ascii="Times New Roman" w:hAnsi="Times New Roman"/>
          <w:sz w:val="28"/>
          <w:szCs w:val="28"/>
        </w:rPr>
        <w:t>。</w:t>
      </w:r>
      <w:r w:rsidRPr="006A73C9">
        <w:rPr>
          <w:rFonts w:ascii="Times New Roman" w:hAnsi="Times New Roman"/>
          <w:sz w:val="28"/>
          <w:szCs w:val="28"/>
        </w:rPr>
        <w:br/>
      </w:r>
      <w:r w:rsidRPr="006A73C9">
        <w:rPr>
          <w:rFonts w:ascii="Times New Roman" w:hAnsi="Times New Roman"/>
          <w:b/>
          <w:bCs/>
          <w:sz w:val="28"/>
          <w:szCs w:val="28"/>
        </w:rPr>
        <w:t>預計達成目標及效益：</w:t>
      </w:r>
      <w:r w:rsidRPr="006A73C9">
        <w:rPr>
          <w:rFonts w:ascii="Times New Roman" w:hAnsi="Times New Roman"/>
          <w:sz w:val="28"/>
          <w:szCs w:val="28"/>
        </w:rPr>
        <w:t>加強民眾對</w:t>
      </w:r>
      <w:proofErr w:type="gramStart"/>
      <w:r w:rsidRPr="006A73C9">
        <w:rPr>
          <w:rFonts w:ascii="Times New Roman" w:hAnsi="Times New Roman"/>
          <w:sz w:val="28"/>
          <w:szCs w:val="28"/>
        </w:rPr>
        <w:t>菸</w:t>
      </w:r>
      <w:proofErr w:type="gramEnd"/>
      <w:r w:rsidRPr="006A73C9">
        <w:rPr>
          <w:rFonts w:ascii="Times New Roman" w:hAnsi="Times New Roman"/>
          <w:sz w:val="28"/>
          <w:szCs w:val="28"/>
        </w:rPr>
        <w:t>害相關癌症防治之認知、持續擴大辦理高危險群口腔癌及</w:t>
      </w:r>
      <w:proofErr w:type="gramStart"/>
      <w:r w:rsidRPr="006A73C9">
        <w:rPr>
          <w:rFonts w:ascii="Times New Roman" w:hAnsi="Times New Roman"/>
          <w:sz w:val="28"/>
          <w:szCs w:val="28"/>
        </w:rPr>
        <w:t>菸</w:t>
      </w:r>
      <w:proofErr w:type="gramEnd"/>
      <w:r w:rsidRPr="006A73C9">
        <w:rPr>
          <w:rFonts w:ascii="Times New Roman" w:hAnsi="Times New Roman"/>
          <w:sz w:val="28"/>
          <w:szCs w:val="28"/>
        </w:rPr>
        <w:t>害相關癌症篩檢服</w:t>
      </w:r>
      <w:r w:rsidRPr="006A73C9">
        <w:rPr>
          <w:rFonts w:ascii="Times New Roman" w:hAnsi="Times New Roman"/>
          <w:sz w:val="28"/>
          <w:szCs w:val="28"/>
        </w:rPr>
        <w:lastRenderedPageBreak/>
        <w:t>務，以早期發現癌症並經治療後，提高病人存活率。</w:t>
      </w:r>
    </w:p>
    <w:p w:rsidR="00620AB5" w:rsidRPr="006A73C9" w:rsidRDefault="00C801FD" w:rsidP="00D907F3">
      <w:pPr>
        <w:pStyle w:val="a7"/>
        <w:numPr>
          <w:ilvl w:val="2"/>
          <w:numId w:val="1"/>
        </w:numPr>
        <w:tabs>
          <w:tab w:val="clear" w:pos="1805"/>
          <w:tab w:val="num" w:pos="1920"/>
        </w:tabs>
        <w:spacing w:before="0" w:line="520" w:lineRule="exact"/>
        <w:ind w:left="1920" w:rightChars="1" w:right="2"/>
        <w:rPr>
          <w:rFonts w:ascii="Times New Roman" w:hAnsi="Times New Roman"/>
          <w:sz w:val="28"/>
        </w:rPr>
      </w:pPr>
      <w:r w:rsidRPr="006A73C9">
        <w:rPr>
          <w:rFonts w:ascii="Times New Roman" w:hAnsi="Times New Roman"/>
          <w:sz w:val="28"/>
        </w:rPr>
        <w:t>健康傳播</w:t>
      </w:r>
      <w:proofErr w:type="gramStart"/>
      <w:r w:rsidR="00620AB5" w:rsidRPr="006A73C9">
        <w:rPr>
          <w:rFonts w:ascii="Times New Roman" w:hAnsi="Times New Roman"/>
          <w:sz w:val="28"/>
        </w:rPr>
        <w:t>─</w:t>
      </w:r>
      <w:proofErr w:type="gramEnd"/>
      <w:r w:rsidRPr="006A73C9">
        <w:rPr>
          <w:rFonts w:ascii="Times New Roman" w:hAnsi="Times New Roman"/>
          <w:sz w:val="28"/>
          <w:szCs w:val="28"/>
        </w:rPr>
        <w:t>辦理新媒體經營、監測與宣導成效評估等相關事宜及健康九九網站維運與網路素材製作計畫</w:t>
      </w:r>
      <w:r w:rsidR="00620AB5" w:rsidRPr="006A73C9">
        <w:rPr>
          <w:rFonts w:ascii="Times New Roman" w:hAnsi="Times New Roman"/>
          <w:sz w:val="28"/>
          <w:szCs w:val="28"/>
        </w:rPr>
        <w:t>，</w:t>
      </w:r>
      <w:r w:rsidR="00620AB5" w:rsidRPr="006A73C9">
        <w:rPr>
          <w:rFonts w:ascii="Times New Roman" w:hAnsi="Times New Roman"/>
          <w:sz w:val="28"/>
        </w:rPr>
        <w:t>預估</w:t>
      </w:r>
      <w:r w:rsidR="00620AB5" w:rsidRPr="006A73C9">
        <w:rPr>
          <w:rFonts w:ascii="Times New Roman" w:hAnsi="Times New Roman"/>
          <w:sz w:val="28"/>
          <w:szCs w:val="28"/>
        </w:rPr>
        <w:t>所需經費</w:t>
      </w:r>
      <w:r w:rsidRPr="006A73C9">
        <w:rPr>
          <w:rFonts w:ascii="Times New Roman" w:hAnsi="Times New Roman"/>
          <w:sz w:val="28"/>
          <w:szCs w:val="28"/>
        </w:rPr>
        <w:t>1</w:t>
      </w:r>
      <w:r w:rsidR="00620AB5" w:rsidRPr="006A73C9">
        <w:rPr>
          <w:rFonts w:ascii="Times New Roman" w:hAnsi="Times New Roman"/>
          <w:sz w:val="28"/>
          <w:szCs w:val="28"/>
        </w:rPr>
        <w:t>,</w:t>
      </w:r>
      <w:r w:rsidRPr="006A73C9">
        <w:rPr>
          <w:rFonts w:ascii="Times New Roman" w:hAnsi="Times New Roman"/>
          <w:sz w:val="28"/>
          <w:szCs w:val="28"/>
        </w:rPr>
        <w:t>232</w:t>
      </w:r>
      <w:r w:rsidR="00620AB5" w:rsidRPr="006A73C9">
        <w:rPr>
          <w:rFonts w:ascii="Times New Roman" w:hAnsi="Times New Roman"/>
          <w:sz w:val="28"/>
          <w:szCs w:val="28"/>
        </w:rPr>
        <w:t>萬</w:t>
      </w:r>
      <w:r w:rsidRPr="006A73C9">
        <w:rPr>
          <w:rFonts w:ascii="Times New Roman" w:hAnsi="Times New Roman"/>
          <w:sz w:val="28"/>
          <w:szCs w:val="28"/>
        </w:rPr>
        <w:t>1</w:t>
      </w:r>
      <w:r w:rsidR="00620AB5" w:rsidRPr="006A73C9">
        <w:rPr>
          <w:rFonts w:ascii="Times New Roman" w:hAnsi="Times New Roman"/>
          <w:sz w:val="28"/>
        </w:rPr>
        <w:t>千</w:t>
      </w:r>
      <w:r w:rsidR="00620AB5" w:rsidRPr="006A73C9">
        <w:rPr>
          <w:rFonts w:ascii="Times New Roman" w:hAnsi="Times New Roman"/>
          <w:sz w:val="28"/>
          <w:szCs w:val="28"/>
        </w:rPr>
        <w:t>元，</w:t>
      </w:r>
      <w:r w:rsidR="00B610E4" w:rsidRPr="006A73C9">
        <w:rPr>
          <w:rFonts w:ascii="Times New Roman" w:hAnsi="Times New Roman"/>
          <w:sz w:val="28"/>
        </w:rPr>
        <w:t>較上年度預算</w:t>
      </w:r>
      <w:r w:rsidR="00B610E4" w:rsidRPr="006A73C9">
        <w:rPr>
          <w:rFonts w:ascii="Times New Roman" w:hAnsi="Times New Roman"/>
          <w:sz w:val="28"/>
          <w:szCs w:val="28"/>
        </w:rPr>
        <w:t>數</w:t>
      </w:r>
      <w:r w:rsidR="001773CA" w:rsidRPr="006A73C9">
        <w:rPr>
          <w:rFonts w:ascii="Times New Roman" w:hAnsi="Times New Roman"/>
          <w:sz w:val="28"/>
        </w:rPr>
        <w:t>增加</w:t>
      </w:r>
      <w:r w:rsidRPr="006A73C9">
        <w:rPr>
          <w:rFonts w:ascii="Times New Roman" w:hAnsi="Times New Roman"/>
          <w:sz w:val="28"/>
        </w:rPr>
        <w:t>1,232</w:t>
      </w:r>
      <w:r w:rsidR="00B610E4" w:rsidRPr="006A73C9">
        <w:rPr>
          <w:rFonts w:ascii="Times New Roman" w:hAnsi="Times New Roman"/>
          <w:sz w:val="28"/>
        </w:rPr>
        <w:t>萬</w:t>
      </w:r>
      <w:r w:rsidRPr="006A73C9">
        <w:rPr>
          <w:rFonts w:ascii="Times New Roman" w:hAnsi="Times New Roman"/>
          <w:sz w:val="28"/>
        </w:rPr>
        <w:t>1</w:t>
      </w:r>
      <w:r w:rsidRPr="006A73C9">
        <w:rPr>
          <w:rFonts w:ascii="Times New Roman" w:hAnsi="Times New Roman"/>
          <w:sz w:val="28"/>
        </w:rPr>
        <w:t>千</w:t>
      </w:r>
      <w:r w:rsidR="00B610E4" w:rsidRPr="006A73C9">
        <w:rPr>
          <w:rFonts w:ascii="Times New Roman" w:hAnsi="Times New Roman"/>
          <w:sz w:val="28"/>
        </w:rPr>
        <w:t>元</w:t>
      </w:r>
      <w:r w:rsidR="00620AB5" w:rsidRPr="006A73C9">
        <w:rPr>
          <w:rFonts w:ascii="Times New Roman" w:hAnsi="Times New Roman"/>
          <w:sz w:val="28"/>
          <w:szCs w:val="28"/>
        </w:rPr>
        <w:t>。</w:t>
      </w:r>
    </w:p>
    <w:p w:rsidR="00C801FD" w:rsidRPr="006A73C9" w:rsidRDefault="00620AB5" w:rsidP="00C801FD">
      <w:pPr>
        <w:pStyle w:val="a7"/>
        <w:spacing w:before="0" w:line="520" w:lineRule="exact"/>
        <w:ind w:left="1920" w:rightChars="13" w:right="31"/>
        <w:rPr>
          <w:rFonts w:ascii="Times New Roman" w:hAnsi="Times New Roman"/>
          <w:sz w:val="28"/>
          <w:szCs w:val="28"/>
        </w:rPr>
      </w:pPr>
      <w:r w:rsidRPr="006A73C9">
        <w:rPr>
          <w:rFonts w:ascii="Times New Roman" w:hAnsi="Times New Roman"/>
          <w:b/>
          <w:bCs/>
          <w:sz w:val="28"/>
          <w:szCs w:val="28"/>
        </w:rPr>
        <w:t>預計達成目標</w:t>
      </w:r>
      <w:r w:rsidR="007B74A4" w:rsidRPr="006A73C9">
        <w:rPr>
          <w:rFonts w:ascii="Times New Roman" w:hAnsi="Times New Roman"/>
          <w:b/>
          <w:bCs/>
          <w:sz w:val="28"/>
          <w:szCs w:val="28"/>
        </w:rPr>
        <w:t>及</w:t>
      </w:r>
      <w:r w:rsidRPr="006A73C9">
        <w:rPr>
          <w:rFonts w:ascii="Times New Roman" w:hAnsi="Times New Roman"/>
          <w:b/>
          <w:bCs/>
          <w:sz w:val="28"/>
          <w:szCs w:val="28"/>
        </w:rPr>
        <w:t>效益：</w:t>
      </w:r>
      <w:r w:rsidR="00A35881" w:rsidRPr="006A73C9">
        <w:rPr>
          <w:rFonts w:ascii="Times New Roman" w:hAnsi="Times New Roman"/>
          <w:sz w:val="28"/>
          <w:szCs w:val="28"/>
        </w:rPr>
        <w:t>持續針對國人的健康問題，依不同目標族群及傳播重點進行傳播，以促進健康概念。透過量化與質化等客觀科學方式，探討各健康議題之媒體傳播成效及民眾對各健康議題傳播之知曉度、認同度及態度行為改變情形。透過運用整合行銷策略，將社群分享與推薦轉換為宣導健康訊息的途徑，並經營粉絲專頁傳遞健康訊息、培養與網友的關係及讓民眾發聲，並</w:t>
      </w:r>
      <w:proofErr w:type="gramStart"/>
      <w:r w:rsidR="00A35881" w:rsidRPr="006A73C9">
        <w:rPr>
          <w:rFonts w:ascii="Times New Roman" w:hAnsi="Times New Roman"/>
          <w:sz w:val="28"/>
          <w:szCs w:val="28"/>
        </w:rPr>
        <w:t>提升本署形象</w:t>
      </w:r>
      <w:proofErr w:type="gramEnd"/>
      <w:r w:rsidR="00A35881" w:rsidRPr="006A73C9">
        <w:rPr>
          <w:rFonts w:ascii="Times New Roman" w:hAnsi="Times New Roman"/>
          <w:sz w:val="28"/>
          <w:szCs w:val="28"/>
        </w:rPr>
        <w:t>及政策溝通效益。</w:t>
      </w:r>
    </w:p>
    <w:p w:rsidR="00E7437F" w:rsidRPr="006A73C9" w:rsidRDefault="00E7437F" w:rsidP="00A741FA">
      <w:pPr>
        <w:pStyle w:val="af"/>
        <w:numPr>
          <w:ilvl w:val="0"/>
          <w:numId w:val="11"/>
        </w:numPr>
        <w:tabs>
          <w:tab w:val="clear" w:pos="1274"/>
          <w:tab w:val="num" w:pos="1200"/>
        </w:tabs>
        <w:spacing w:line="520" w:lineRule="exact"/>
        <w:ind w:left="1200" w:hanging="540"/>
        <w:rPr>
          <w:rFonts w:ascii="Times New Roman" w:hAnsi="Times New Roman"/>
        </w:rPr>
      </w:pPr>
      <w:r w:rsidRPr="006A73C9">
        <w:rPr>
          <w:rFonts w:ascii="Times New Roman" w:hAnsi="Times New Roman"/>
        </w:rPr>
        <w:t>衛生保健計畫</w:t>
      </w:r>
      <w:r w:rsidR="001773CA" w:rsidRPr="006A73C9">
        <w:rPr>
          <w:rFonts w:ascii="Times New Roman" w:hAnsi="Times New Roman"/>
        </w:rPr>
        <w:t>6</w:t>
      </w:r>
      <w:r w:rsidR="00F116E1" w:rsidRPr="006A73C9">
        <w:rPr>
          <w:rFonts w:ascii="Times New Roman" w:hAnsi="Times New Roman"/>
        </w:rPr>
        <w:t>5</w:t>
      </w:r>
      <w:r w:rsidRPr="006A73C9">
        <w:rPr>
          <w:rFonts w:ascii="Times New Roman" w:hAnsi="Times New Roman"/>
        </w:rPr>
        <w:t>億</w:t>
      </w:r>
      <w:r w:rsidR="00F116E1" w:rsidRPr="006A73C9">
        <w:rPr>
          <w:rFonts w:ascii="Times New Roman" w:hAnsi="Times New Roman"/>
        </w:rPr>
        <w:t>0</w:t>
      </w:r>
      <w:r w:rsidR="004E2FA5" w:rsidRPr="006A73C9">
        <w:rPr>
          <w:rFonts w:ascii="Times New Roman" w:hAnsi="Times New Roman"/>
        </w:rPr>
        <w:t>,</w:t>
      </w:r>
      <w:r w:rsidR="00F116E1" w:rsidRPr="006A73C9">
        <w:rPr>
          <w:rFonts w:ascii="Times New Roman" w:hAnsi="Times New Roman"/>
        </w:rPr>
        <w:t>295</w:t>
      </w:r>
      <w:r w:rsidRPr="006A73C9">
        <w:rPr>
          <w:rFonts w:ascii="Times New Roman" w:hAnsi="Times New Roman"/>
        </w:rPr>
        <w:t>萬</w:t>
      </w:r>
      <w:r w:rsidR="00F116E1" w:rsidRPr="006A73C9">
        <w:rPr>
          <w:rFonts w:ascii="Times New Roman" w:hAnsi="Times New Roman"/>
        </w:rPr>
        <w:t>6</w:t>
      </w:r>
      <w:r w:rsidR="00D6370D" w:rsidRPr="006A73C9">
        <w:rPr>
          <w:rFonts w:ascii="Times New Roman" w:hAnsi="Times New Roman"/>
        </w:rPr>
        <w:t>千</w:t>
      </w:r>
      <w:r w:rsidR="00C67851" w:rsidRPr="006A73C9">
        <w:rPr>
          <w:rFonts w:ascii="Times New Roman" w:hAnsi="Times New Roman"/>
        </w:rPr>
        <w:t>元</w:t>
      </w:r>
      <w:r w:rsidRPr="006A73C9">
        <w:rPr>
          <w:rFonts w:ascii="Times New Roman" w:hAnsi="Times New Roman"/>
        </w:rPr>
        <w:t>：</w:t>
      </w:r>
    </w:p>
    <w:p w:rsidR="004E2FA5" w:rsidRPr="006A73C9" w:rsidRDefault="004E2FA5" w:rsidP="00D907F3">
      <w:pPr>
        <w:pStyle w:val="a7"/>
        <w:numPr>
          <w:ilvl w:val="0"/>
          <w:numId w:val="2"/>
        </w:numPr>
        <w:tabs>
          <w:tab w:val="clear" w:pos="1920"/>
          <w:tab w:val="num" w:pos="1560"/>
        </w:tabs>
        <w:spacing w:before="0" w:line="520" w:lineRule="exact"/>
        <w:ind w:left="1560" w:rightChars="13" w:right="31" w:hanging="360"/>
        <w:rPr>
          <w:rFonts w:ascii="Times New Roman" w:hAnsi="Times New Roman"/>
          <w:b/>
          <w:sz w:val="28"/>
          <w:szCs w:val="28"/>
        </w:rPr>
      </w:pPr>
      <w:r w:rsidRPr="006A73C9">
        <w:rPr>
          <w:rFonts w:ascii="Times New Roman" w:hAnsi="Times New Roman"/>
          <w:bCs/>
          <w:sz w:val="28"/>
          <w:szCs w:val="28"/>
        </w:rPr>
        <w:t>衛生保健工作</w:t>
      </w:r>
      <w:r w:rsidR="00F116E1" w:rsidRPr="006A73C9">
        <w:rPr>
          <w:rFonts w:ascii="Times New Roman" w:hAnsi="Times New Roman"/>
          <w:bCs/>
          <w:sz w:val="28"/>
          <w:szCs w:val="28"/>
        </w:rPr>
        <w:t>21</w:t>
      </w:r>
      <w:r w:rsidRPr="006A73C9">
        <w:rPr>
          <w:rFonts w:ascii="Times New Roman" w:hAnsi="Times New Roman"/>
          <w:bCs/>
          <w:sz w:val="28"/>
          <w:szCs w:val="28"/>
        </w:rPr>
        <w:t>億</w:t>
      </w:r>
      <w:r w:rsidR="00F116E1" w:rsidRPr="006A73C9">
        <w:rPr>
          <w:rFonts w:ascii="Times New Roman" w:hAnsi="Times New Roman"/>
          <w:bCs/>
          <w:sz w:val="28"/>
          <w:szCs w:val="28"/>
        </w:rPr>
        <w:t>6</w:t>
      </w:r>
      <w:r w:rsidR="00195136" w:rsidRPr="006A73C9">
        <w:rPr>
          <w:rFonts w:ascii="Times New Roman" w:hAnsi="Times New Roman"/>
          <w:bCs/>
          <w:sz w:val="28"/>
          <w:szCs w:val="28"/>
        </w:rPr>
        <w:t>,</w:t>
      </w:r>
      <w:r w:rsidR="00F116E1" w:rsidRPr="006A73C9">
        <w:rPr>
          <w:rFonts w:ascii="Times New Roman" w:hAnsi="Times New Roman"/>
          <w:bCs/>
          <w:sz w:val="28"/>
          <w:szCs w:val="28"/>
        </w:rPr>
        <w:t>531</w:t>
      </w:r>
      <w:r w:rsidRPr="006A73C9">
        <w:rPr>
          <w:rFonts w:ascii="Times New Roman" w:hAnsi="Times New Roman"/>
          <w:bCs/>
          <w:sz w:val="28"/>
          <w:szCs w:val="28"/>
        </w:rPr>
        <w:t>萬</w:t>
      </w:r>
      <w:r w:rsidR="00F116E1" w:rsidRPr="006A73C9">
        <w:rPr>
          <w:rFonts w:ascii="Times New Roman" w:hAnsi="Times New Roman"/>
          <w:bCs/>
          <w:sz w:val="28"/>
          <w:szCs w:val="28"/>
        </w:rPr>
        <w:t>7</w:t>
      </w:r>
      <w:r w:rsidR="00DC1D7B" w:rsidRPr="006A73C9">
        <w:rPr>
          <w:rFonts w:ascii="Times New Roman" w:hAnsi="Times New Roman"/>
          <w:bCs/>
          <w:sz w:val="28"/>
          <w:szCs w:val="28"/>
        </w:rPr>
        <w:t>千</w:t>
      </w:r>
      <w:r w:rsidRPr="006A73C9">
        <w:rPr>
          <w:rFonts w:ascii="Times New Roman" w:hAnsi="Times New Roman"/>
          <w:bCs/>
          <w:sz w:val="28"/>
          <w:szCs w:val="28"/>
        </w:rPr>
        <w:t>元</w:t>
      </w:r>
      <w:r w:rsidRPr="006A73C9">
        <w:rPr>
          <w:rFonts w:ascii="Times New Roman" w:hAnsi="Times New Roman"/>
          <w:b/>
          <w:sz w:val="28"/>
          <w:szCs w:val="28"/>
        </w:rPr>
        <w:t>：</w:t>
      </w:r>
    </w:p>
    <w:p w:rsidR="00C87B99" w:rsidRPr="006A73C9" w:rsidRDefault="003F6FDC" w:rsidP="0055259E">
      <w:pPr>
        <w:pStyle w:val="a7"/>
        <w:numPr>
          <w:ilvl w:val="0"/>
          <w:numId w:val="3"/>
        </w:numPr>
        <w:tabs>
          <w:tab w:val="clear" w:pos="1702"/>
          <w:tab w:val="num" w:pos="1920"/>
        </w:tabs>
        <w:spacing w:before="0" w:line="520" w:lineRule="exact"/>
        <w:ind w:left="1920" w:rightChars="13" w:right="31"/>
        <w:rPr>
          <w:rFonts w:ascii="Times New Roman" w:hAnsi="Times New Roman"/>
          <w:bCs/>
          <w:sz w:val="28"/>
          <w:szCs w:val="28"/>
          <w:u w:val="single"/>
        </w:rPr>
      </w:pPr>
      <w:r w:rsidRPr="006A73C9">
        <w:rPr>
          <w:rFonts w:ascii="Times New Roman" w:hAnsi="Times New Roman"/>
          <w:bCs/>
          <w:sz w:val="28"/>
          <w:szCs w:val="28"/>
        </w:rPr>
        <w:t>補助地方衛生保健工作－</w:t>
      </w:r>
      <w:r w:rsidR="00DA0C76" w:rsidRPr="006A73C9">
        <w:rPr>
          <w:rFonts w:ascii="Times New Roman" w:hAnsi="Times New Roman"/>
          <w:sz w:val="28"/>
          <w:szCs w:val="28"/>
        </w:rPr>
        <w:t>補助</w:t>
      </w:r>
      <w:r w:rsidR="0055259E" w:rsidRPr="006A73C9">
        <w:rPr>
          <w:rFonts w:ascii="Times New Roman" w:hAnsi="Times New Roman"/>
          <w:sz w:val="28"/>
          <w:szCs w:val="28"/>
        </w:rPr>
        <w:t>地方</w:t>
      </w:r>
      <w:r w:rsidR="00DA0C76" w:rsidRPr="006A73C9">
        <w:rPr>
          <w:rFonts w:ascii="Times New Roman" w:hAnsi="Times New Roman"/>
          <w:sz w:val="28"/>
          <w:szCs w:val="28"/>
        </w:rPr>
        <w:t>加強</w:t>
      </w:r>
      <w:r w:rsidR="0055259E" w:rsidRPr="006A73C9">
        <w:rPr>
          <w:rFonts w:ascii="Times New Roman" w:hAnsi="Times New Roman"/>
          <w:sz w:val="28"/>
          <w:szCs w:val="28"/>
        </w:rPr>
        <w:t>辦理</w:t>
      </w:r>
      <w:r w:rsidR="0055259E" w:rsidRPr="006A73C9">
        <w:rPr>
          <w:rFonts w:ascii="Times New Roman" w:hAnsi="Times New Roman"/>
          <w:bCs/>
          <w:sz w:val="28"/>
          <w:szCs w:val="28"/>
        </w:rPr>
        <w:t>衛生保健</w:t>
      </w:r>
      <w:r w:rsidR="00DA0C76" w:rsidRPr="006A73C9">
        <w:rPr>
          <w:rFonts w:ascii="Times New Roman" w:hAnsi="Times New Roman"/>
          <w:bCs/>
          <w:sz w:val="28"/>
          <w:szCs w:val="28"/>
        </w:rPr>
        <w:t>及</w:t>
      </w:r>
      <w:r w:rsidR="0055259E" w:rsidRPr="006A73C9">
        <w:rPr>
          <w:rFonts w:ascii="Times New Roman" w:hAnsi="Times New Roman"/>
          <w:bCs/>
          <w:sz w:val="28"/>
          <w:szCs w:val="28"/>
        </w:rPr>
        <w:t>整合相關資源工作</w:t>
      </w:r>
      <w:r w:rsidR="00DA0C76" w:rsidRPr="006A73C9">
        <w:rPr>
          <w:rFonts w:ascii="Times New Roman" w:hAnsi="Times New Roman"/>
          <w:bCs/>
          <w:sz w:val="28"/>
          <w:szCs w:val="28"/>
        </w:rPr>
        <w:t>、</w:t>
      </w:r>
      <w:r w:rsidR="00DA0C76" w:rsidRPr="006A73C9">
        <w:rPr>
          <w:rFonts w:ascii="Times New Roman" w:hAnsi="Times New Roman"/>
          <w:sz w:val="28"/>
          <w:szCs w:val="28"/>
        </w:rPr>
        <w:t>擴大辦理癌症防治、健康促進</w:t>
      </w:r>
      <w:r w:rsidR="0055259E" w:rsidRPr="006A73C9">
        <w:rPr>
          <w:rFonts w:ascii="Times New Roman" w:hAnsi="Times New Roman"/>
          <w:sz w:val="28"/>
          <w:szCs w:val="28"/>
        </w:rPr>
        <w:t>、衛生</w:t>
      </w:r>
      <w:r w:rsidR="00DA0C76" w:rsidRPr="006A73C9">
        <w:rPr>
          <w:rFonts w:ascii="Times New Roman" w:hAnsi="Times New Roman"/>
          <w:sz w:val="28"/>
          <w:szCs w:val="28"/>
        </w:rPr>
        <w:t>教育、婦幼衛生</w:t>
      </w:r>
      <w:r w:rsidR="0055259E" w:rsidRPr="006A73C9">
        <w:rPr>
          <w:rFonts w:ascii="Times New Roman" w:hAnsi="Times New Roman"/>
          <w:sz w:val="28"/>
          <w:szCs w:val="28"/>
        </w:rPr>
        <w:t>、</w:t>
      </w:r>
      <w:r w:rsidR="00DA0C76" w:rsidRPr="006A73C9">
        <w:rPr>
          <w:rFonts w:ascii="Times New Roman" w:hAnsi="Times New Roman"/>
          <w:sz w:val="28"/>
          <w:szCs w:val="28"/>
        </w:rPr>
        <w:t>生育保健、兒童、</w:t>
      </w:r>
      <w:r w:rsidR="0055259E" w:rsidRPr="006A73C9">
        <w:rPr>
          <w:rFonts w:ascii="Times New Roman" w:hAnsi="Times New Roman"/>
          <w:sz w:val="28"/>
          <w:szCs w:val="28"/>
        </w:rPr>
        <w:t>青少年</w:t>
      </w:r>
      <w:r w:rsidR="00DA0C76" w:rsidRPr="006A73C9">
        <w:rPr>
          <w:rFonts w:ascii="Times New Roman" w:hAnsi="Times New Roman"/>
          <w:sz w:val="28"/>
          <w:szCs w:val="28"/>
        </w:rPr>
        <w:t>保健及中老年保健</w:t>
      </w:r>
      <w:r w:rsidR="0055259E" w:rsidRPr="006A73C9">
        <w:rPr>
          <w:rFonts w:ascii="Times New Roman" w:hAnsi="Times New Roman"/>
          <w:sz w:val="28"/>
          <w:szCs w:val="28"/>
        </w:rPr>
        <w:t>等衛生保健工作，</w:t>
      </w:r>
      <w:r w:rsidR="00DE6E79" w:rsidRPr="006A73C9">
        <w:rPr>
          <w:rFonts w:ascii="Times New Roman" w:hAnsi="Times New Roman"/>
          <w:sz w:val="28"/>
        </w:rPr>
        <w:t>預估</w:t>
      </w:r>
      <w:r w:rsidR="00DE6E79" w:rsidRPr="006A73C9">
        <w:rPr>
          <w:rFonts w:ascii="Times New Roman" w:hAnsi="Times New Roman"/>
          <w:bCs/>
          <w:sz w:val="28"/>
          <w:szCs w:val="28"/>
        </w:rPr>
        <w:t>所需經費</w:t>
      </w:r>
      <w:r w:rsidR="00DE6E79" w:rsidRPr="006A73C9">
        <w:rPr>
          <w:rFonts w:ascii="Times New Roman" w:hAnsi="Times New Roman"/>
          <w:bCs/>
          <w:sz w:val="28"/>
          <w:szCs w:val="28"/>
        </w:rPr>
        <w:t>2</w:t>
      </w:r>
      <w:r w:rsidR="00DE6E79" w:rsidRPr="006A73C9">
        <w:rPr>
          <w:rFonts w:ascii="Times New Roman" w:hAnsi="Times New Roman"/>
          <w:bCs/>
          <w:sz w:val="28"/>
          <w:szCs w:val="28"/>
        </w:rPr>
        <w:t>億</w:t>
      </w:r>
      <w:r w:rsidR="007F434F" w:rsidRPr="006A73C9">
        <w:rPr>
          <w:rFonts w:ascii="Times New Roman" w:hAnsi="Times New Roman"/>
          <w:bCs/>
          <w:sz w:val="28"/>
          <w:szCs w:val="28"/>
        </w:rPr>
        <w:t>7</w:t>
      </w:r>
      <w:r w:rsidR="00DE6E79" w:rsidRPr="006A73C9">
        <w:rPr>
          <w:rFonts w:ascii="Times New Roman" w:hAnsi="Times New Roman"/>
          <w:bCs/>
          <w:sz w:val="28"/>
          <w:szCs w:val="28"/>
        </w:rPr>
        <w:t>,</w:t>
      </w:r>
      <w:r w:rsidR="002C033B" w:rsidRPr="006A73C9">
        <w:rPr>
          <w:rFonts w:ascii="Times New Roman" w:hAnsi="Times New Roman"/>
          <w:bCs/>
          <w:sz w:val="28"/>
          <w:szCs w:val="28"/>
        </w:rPr>
        <w:t>00</w:t>
      </w:r>
      <w:r w:rsidR="007F434F" w:rsidRPr="006A73C9">
        <w:rPr>
          <w:rFonts w:ascii="Times New Roman" w:hAnsi="Times New Roman"/>
          <w:bCs/>
          <w:sz w:val="28"/>
          <w:szCs w:val="28"/>
        </w:rPr>
        <w:t>0</w:t>
      </w:r>
      <w:r w:rsidR="00DE6E79" w:rsidRPr="006A73C9">
        <w:rPr>
          <w:rFonts w:ascii="Times New Roman" w:hAnsi="Times New Roman"/>
          <w:bCs/>
          <w:sz w:val="28"/>
          <w:szCs w:val="28"/>
        </w:rPr>
        <w:t>萬元，</w:t>
      </w:r>
      <w:r w:rsidR="00B610E4" w:rsidRPr="006A73C9">
        <w:rPr>
          <w:rFonts w:ascii="Times New Roman" w:hAnsi="Times New Roman"/>
          <w:sz w:val="28"/>
        </w:rPr>
        <w:t>較上年度預算</w:t>
      </w:r>
      <w:r w:rsidR="00B610E4" w:rsidRPr="006A73C9">
        <w:rPr>
          <w:rFonts w:ascii="Times New Roman" w:hAnsi="Times New Roman"/>
          <w:sz w:val="28"/>
          <w:szCs w:val="28"/>
        </w:rPr>
        <w:t>數</w:t>
      </w:r>
      <w:r w:rsidR="007F434F" w:rsidRPr="006A73C9">
        <w:rPr>
          <w:rFonts w:ascii="Times New Roman" w:hAnsi="Times New Roman"/>
          <w:sz w:val="28"/>
        </w:rPr>
        <w:t>減少</w:t>
      </w:r>
      <w:r w:rsidR="002C033B" w:rsidRPr="006A73C9">
        <w:rPr>
          <w:rFonts w:ascii="Times New Roman" w:hAnsi="Times New Roman"/>
          <w:sz w:val="28"/>
        </w:rPr>
        <w:t>450</w:t>
      </w:r>
      <w:r w:rsidR="00B610E4" w:rsidRPr="006A73C9">
        <w:rPr>
          <w:rFonts w:ascii="Times New Roman" w:hAnsi="Times New Roman"/>
          <w:sz w:val="28"/>
        </w:rPr>
        <w:t>萬元</w:t>
      </w:r>
      <w:r w:rsidRPr="006A73C9">
        <w:rPr>
          <w:rFonts w:ascii="Times New Roman" w:hAnsi="Times New Roman"/>
          <w:bCs/>
          <w:sz w:val="28"/>
          <w:szCs w:val="28"/>
        </w:rPr>
        <w:t>。</w:t>
      </w:r>
      <w:r w:rsidRPr="006A73C9">
        <w:rPr>
          <w:rFonts w:ascii="Times New Roman" w:hAnsi="Times New Roman"/>
          <w:bCs/>
          <w:sz w:val="28"/>
          <w:szCs w:val="28"/>
        </w:rPr>
        <w:br/>
      </w:r>
      <w:r w:rsidRPr="006A73C9">
        <w:rPr>
          <w:rFonts w:ascii="Times New Roman" w:hAnsi="Times New Roman"/>
          <w:b/>
          <w:sz w:val="28"/>
          <w:szCs w:val="28"/>
        </w:rPr>
        <w:t>預計達成目標及效益：</w:t>
      </w:r>
      <w:r w:rsidR="006A3CA3" w:rsidRPr="006A73C9">
        <w:rPr>
          <w:rFonts w:ascii="Times New Roman" w:hAnsi="Times New Roman"/>
          <w:sz w:val="28"/>
        </w:rPr>
        <w:t>強化地方衛生保健服務，平衡區域衛生資源差異，增進各地區民眾健康福祉，促進國民健康</w:t>
      </w:r>
      <w:r w:rsidR="00F222AB" w:rsidRPr="006A73C9">
        <w:rPr>
          <w:rFonts w:ascii="Times New Roman" w:hAnsi="Times New Roman"/>
          <w:sz w:val="28"/>
        </w:rPr>
        <w:t>。</w:t>
      </w:r>
    </w:p>
    <w:p w:rsidR="005F3C02" w:rsidRPr="006A73C9" w:rsidRDefault="0025490B" w:rsidP="0056142E">
      <w:pPr>
        <w:pStyle w:val="a7"/>
        <w:numPr>
          <w:ilvl w:val="0"/>
          <w:numId w:val="3"/>
        </w:numPr>
        <w:tabs>
          <w:tab w:val="clear" w:pos="1702"/>
          <w:tab w:val="num" w:pos="1920"/>
        </w:tabs>
        <w:spacing w:before="0" w:line="520" w:lineRule="exact"/>
        <w:ind w:left="1920" w:rightChars="13" w:right="31"/>
        <w:rPr>
          <w:rFonts w:ascii="Times New Roman" w:hAnsi="Times New Roman"/>
          <w:bCs/>
          <w:sz w:val="28"/>
          <w:szCs w:val="28"/>
        </w:rPr>
      </w:pPr>
      <w:r w:rsidRPr="006A73C9">
        <w:rPr>
          <w:rFonts w:ascii="Times New Roman" w:hAnsi="Times New Roman"/>
          <w:sz w:val="28"/>
          <w:szCs w:val="28"/>
        </w:rPr>
        <w:t>提升婦女健康及母子保健服務－</w:t>
      </w:r>
      <w:r w:rsidR="0055259E" w:rsidRPr="006A73C9">
        <w:rPr>
          <w:rFonts w:ascii="Times New Roman" w:hAnsi="Times New Roman"/>
          <w:sz w:val="28"/>
          <w:szCs w:val="28"/>
        </w:rPr>
        <w:t>營造母嬰親善的哺乳環境</w:t>
      </w:r>
      <w:r w:rsidR="00E452A9" w:rsidRPr="006A73C9">
        <w:rPr>
          <w:rFonts w:ascii="Times New Roman" w:hAnsi="Times New Roman"/>
          <w:sz w:val="28"/>
          <w:szCs w:val="28"/>
        </w:rPr>
        <w:t>、</w:t>
      </w:r>
      <w:r w:rsidR="0055259E" w:rsidRPr="006A73C9">
        <w:rPr>
          <w:rFonts w:ascii="Times New Roman" w:hAnsi="Times New Roman"/>
          <w:sz w:val="28"/>
          <w:szCs w:val="28"/>
        </w:rPr>
        <w:t>孕產婦及嬰幼兒健康促進與高風險健康管理</w:t>
      </w:r>
      <w:r w:rsidR="00E452A9" w:rsidRPr="006A73C9">
        <w:rPr>
          <w:rFonts w:ascii="Times New Roman" w:hAnsi="Times New Roman"/>
          <w:sz w:val="28"/>
          <w:szCs w:val="28"/>
        </w:rPr>
        <w:t>、</w:t>
      </w:r>
      <w:r w:rsidR="0055259E" w:rsidRPr="006A73C9">
        <w:rPr>
          <w:rFonts w:ascii="Times New Roman" w:hAnsi="Times New Roman"/>
          <w:sz w:val="28"/>
          <w:szCs w:val="28"/>
        </w:rPr>
        <w:t>健全兒童發展篩檢體系暨聯合評估及後續相關醫療照護服務等品質提升</w:t>
      </w:r>
      <w:r w:rsidR="00E452A9" w:rsidRPr="006A73C9">
        <w:rPr>
          <w:rFonts w:ascii="Times New Roman" w:hAnsi="Times New Roman"/>
          <w:sz w:val="28"/>
          <w:szCs w:val="28"/>
        </w:rPr>
        <w:t>、</w:t>
      </w:r>
      <w:r w:rsidR="0055259E" w:rsidRPr="006A73C9">
        <w:rPr>
          <w:rFonts w:ascii="Times New Roman" w:hAnsi="Times New Roman"/>
          <w:sz w:val="28"/>
          <w:szCs w:val="28"/>
        </w:rPr>
        <w:t>辦理弱勢族群（含原住民、新住民、身心障礙及其他高危險</w:t>
      </w:r>
      <w:r w:rsidR="0055259E" w:rsidRPr="006A73C9">
        <w:rPr>
          <w:rFonts w:ascii="Times New Roman" w:hAnsi="Times New Roman"/>
          <w:sz w:val="28"/>
          <w:szCs w:val="28"/>
        </w:rPr>
        <w:lastRenderedPageBreak/>
        <w:t>群等）生育健康促進與管理</w:t>
      </w:r>
      <w:r w:rsidR="008A58A3" w:rsidRPr="006A73C9">
        <w:rPr>
          <w:rFonts w:ascii="Times New Roman" w:hAnsi="Times New Roman"/>
          <w:sz w:val="28"/>
          <w:szCs w:val="28"/>
        </w:rPr>
        <w:t>、</w:t>
      </w:r>
      <w:r w:rsidR="0055259E" w:rsidRPr="006A73C9">
        <w:rPr>
          <w:rFonts w:ascii="Times New Roman" w:hAnsi="Times New Roman"/>
          <w:sz w:val="28"/>
          <w:szCs w:val="28"/>
        </w:rPr>
        <w:t>加強少</w:t>
      </w:r>
      <w:proofErr w:type="gramStart"/>
      <w:r w:rsidR="0055259E" w:rsidRPr="006A73C9">
        <w:rPr>
          <w:rFonts w:ascii="Times New Roman" w:hAnsi="Times New Roman"/>
          <w:sz w:val="28"/>
          <w:szCs w:val="28"/>
        </w:rPr>
        <w:t>子女化婦幼</w:t>
      </w:r>
      <w:proofErr w:type="gramEnd"/>
      <w:r w:rsidR="0055259E" w:rsidRPr="006A73C9">
        <w:rPr>
          <w:rFonts w:ascii="Times New Roman" w:hAnsi="Times New Roman"/>
          <w:sz w:val="28"/>
          <w:szCs w:val="28"/>
        </w:rPr>
        <w:t>健康照護服務、婦幼衛生國際交流</w:t>
      </w:r>
      <w:r w:rsidR="00E452A9" w:rsidRPr="006A73C9">
        <w:rPr>
          <w:rFonts w:ascii="Times New Roman" w:hAnsi="Times New Roman"/>
          <w:sz w:val="28"/>
          <w:szCs w:val="28"/>
        </w:rPr>
        <w:t>、</w:t>
      </w:r>
      <w:r w:rsidR="0055259E" w:rsidRPr="006A73C9">
        <w:rPr>
          <w:rFonts w:ascii="Times New Roman" w:hAnsi="Times New Roman"/>
          <w:sz w:val="28"/>
          <w:szCs w:val="28"/>
        </w:rPr>
        <w:t>人工生殖醫療照護服務、提供兒童臼齒</w:t>
      </w:r>
      <w:proofErr w:type="gramStart"/>
      <w:r w:rsidR="0055259E" w:rsidRPr="006A73C9">
        <w:rPr>
          <w:rFonts w:ascii="Times New Roman" w:hAnsi="Times New Roman"/>
          <w:sz w:val="28"/>
          <w:szCs w:val="28"/>
        </w:rPr>
        <w:t>窩溝封填</w:t>
      </w:r>
      <w:proofErr w:type="gramEnd"/>
      <w:r w:rsidR="0055259E" w:rsidRPr="006A73C9">
        <w:rPr>
          <w:rFonts w:ascii="Times New Roman" w:hAnsi="Times New Roman"/>
          <w:sz w:val="28"/>
          <w:szCs w:val="28"/>
        </w:rPr>
        <w:t>服務</w:t>
      </w:r>
      <w:r w:rsidR="00E452A9" w:rsidRPr="006A73C9">
        <w:rPr>
          <w:rFonts w:ascii="Times New Roman" w:hAnsi="Times New Roman"/>
          <w:sz w:val="28"/>
          <w:szCs w:val="28"/>
        </w:rPr>
        <w:t>等</w:t>
      </w:r>
      <w:r w:rsidR="00C87B99" w:rsidRPr="006A73C9">
        <w:rPr>
          <w:rFonts w:ascii="Times New Roman" w:hAnsi="Times New Roman"/>
          <w:sz w:val="28"/>
        </w:rPr>
        <w:t>，</w:t>
      </w:r>
      <w:r w:rsidR="00653D76" w:rsidRPr="006A73C9">
        <w:rPr>
          <w:rFonts w:ascii="Times New Roman" w:hAnsi="Times New Roman"/>
          <w:sz w:val="28"/>
        </w:rPr>
        <w:t>預估</w:t>
      </w:r>
      <w:r w:rsidR="00C87B99" w:rsidRPr="006A73C9">
        <w:rPr>
          <w:rFonts w:ascii="Times New Roman" w:hAnsi="Times New Roman"/>
          <w:sz w:val="28"/>
        </w:rPr>
        <w:t>所需經費</w:t>
      </w:r>
      <w:r w:rsidR="007F434F" w:rsidRPr="006A73C9">
        <w:rPr>
          <w:rFonts w:ascii="Times New Roman" w:hAnsi="Times New Roman"/>
          <w:sz w:val="28"/>
        </w:rPr>
        <w:t>6</w:t>
      </w:r>
      <w:r w:rsidR="00C87B99" w:rsidRPr="006A73C9">
        <w:rPr>
          <w:rFonts w:ascii="Times New Roman" w:hAnsi="Times New Roman"/>
          <w:sz w:val="28"/>
        </w:rPr>
        <w:t>億</w:t>
      </w:r>
      <w:r w:rsidR="001773CA" w:rsidRPr="006A73C9">
        <w:rPr>
          <w:rFonts w:ascii="Times New Roman" w:hAnsi="Times New Roman"/>
          <w:sz w:val="28"/>
        </w:rPr>
        <w:t>5</w:t>
      </w:r>
      <w:r w:rsidR="00C87B99" w:rsidRPr="006A73C9">
        <w:rPr>
          <w:rFonts w:ascii="Times New Roman" w:hAnsi="Times New Roman"/>
          <w:sz w:val="28"/>
        </w:rPr>
        <w:t>,</w:t>
      </w:r>
      <w:r w:rsidR="001773CA" w:rsidRPr="006A73C9">
        <w:rPr>
          <w:rFonts w:ascii="Times New Roman" w:hAnsi="Times New Roman"/>
          <w:sz w:val="28"/>
        </w:rPr>
        <w:t>5</w:t>
      </w:r>
      <w:r w:rsidR="0093287B" w:rsidRPr="006A73C9">
        <w:rPr>
          <w:rFonts w:ascii="Times New Roman" w:hAnsi="Times New Roman"/>
          <w:sz w:val="28"/>
        </w:rPr>
        <w:t>03</w:t>
      </w:r>
      <w:r w:rsidR="00C87B99" w:rsidRPr="006A73C9">
        <w:rPr>
          <w:rFonts w:ascii="Times New Roman" w:hAnsi="Times New Roman"/>
          <w:sz w:val="28"/>
        </w:rPr>
        <w:t>萬</w:t>
      </w:r>
      <w:r w:rsidR="0093287B" w:rsidRPr="006A73C9">
        <w:rPr>
          <w:rFonts w:ascii="Times New Roman" w:hAnsi="Times New Roman"/>
          <w:sz w:val="28"/>
        </w:rPr>
        <w:t>6</w:t>
      </w:r>
      <w:r w:rsidR="00D141A8" w:rsidRPr="006A73C9">
        <w:rPr>
          <w:rFonts w:ascii="Times New Roman" w:hAnsi="Times New Roman"/>
          <w:sz w:val="28"/>
        </w:rPr>
        <w:t>千</w:t>
      </w:r>
      <w:r w:rsidR="00F744D6" w:rsidRPr="006A73C9">
        <w:rPr>
          <w:rFonts w:ascii="Times New Roman" w:hAnsi="Times New Roman"/>
          <w:sz w:val="28"/>
        </w:rPr>
        <w:t>元</w:t>
      </w:r>
      <w:r w:rsidR="00F744D6" w:rsidRPr="006A73C9">
        <w:rPr>
          <w:rFonts w:ascii="Times New Roman" w:hAnsi="Times New Roman"/>
          <w:sz w:val="28"/>
          <w:szCs w:val="28"/>
        </w:rPr>
        <w:t>，</w:t>
      </w:r>
      <w:r w:rsidR="00F744D6" w:rsidRPr="006A73C9">
        <w:rPr>
          <w:rFonts w:ascii="Times New Roman" w:hAnsi="Times New Roman"/>
          <w:sz w:val="28"/>
        </w:rPr>
        <w:t>較上年度預算</w:t>
      </w:r>
      <w:r w:rsidR="00F744D6" w:rsidRPr="006A73C9">
        <w:rPr>
          <w:rFonts w:ascii="Times New Roman" w:hAnsi="Times New Roman"/>
          <w:sz w:val="28"/>
          <w:szCs w:val="28"/>
        </w:rPr>
        <w:t>數</w:t>
      </w:r>
      <w:r w:rsidR="008A3036" w:rsidRPr="006A73C9">
        <w:rPr>
          <w:rFonts w:ascii="Times New Roman" w:hAnsi="Times New Roman"/>
          <w:sz w:val="28"/>
        </w:rPr>
        <w:t>增</w:t>
      </w:r>
      <w:r w:rsidR="00523F17" w:rsidRPr="006A73C9">
        <w:rPr>
          <w:rFonts w:ascii="Times New Roman" w:hAnsi="Times New Roman"/>
          <w:sz w:val="28"/>
        </w:rPr>
        <w:t>加</w:t>
      </w:r>
      <w:r w:rsidR="00523F17" w:rsidRPr="006A73C9">
        <w:rPr>
          <w:rFonts w:ascii="Times New Roman" w:hAnsi="Times New Roman"/>
          <w:sz w:val="28"/>
        </w:rPr>
        <w:t>2,0</w:t>
      </w:r>
      <w:r w:rsidR="0093287B" w:rsidRPr="006A73C9">
        <w:rPr>
          <w:rFonts w:ascii="Times New Roman" w:hAnsi="Times New Roman"/>
          <w:sz w:val="28"/>
        </w:rPr>
        <w:t>66</w:t>
      </w:r>
      <w:r w:rsidR="00523F17" w:rsidRPr="006A73C9">
        <w:rPr>
          <w:rFonts w:ascii="Times New Roman" w:hAnsi="Times New Roman"/>
          <w:sz w:val="28"/>
        </w:rPr>
        <w:t>萬</w:t>
      </w:r>
      <w:r w:rsidR="0093287B" w:rsidRPr="006A73C9">
        <w:rPr>
          <w:rFonts w:ascii="Times New Roman" w:hAnsi="Times New Roman"/>
          <w:sz w:val="28"/>
        </w:rPr>
        <w:t>8</w:t>
      </w:r>
      <w:r w:rsidR="0093287B" w:rsidRPr="006A73C9">
        <w:rPr>
          <w:rFonts w:ascii="Times New Roman" w:hAnsi="Times New Roman"/>
          <w:sz w:val="28"/>
        </w:rPr>
        <w:t>千</w:t>
      </w:r>
      <w:r w:rsidR="00523F17" w:rsidRPr="006A73C9">
        <w:rPr>
          <w:rFonts w:ascii="Times New Roman" w:hAnsi="Times New Roman"/>
          <w:sz w:val="28"/>
        </w:rPr>
        <w:t>元</w:t>
      </w:r>
      <w:r w:rsidR="001D7002" w:rsidRPr="006A73C9">
        <w:rPr>
          <w:rFonts w:ascii="Times New Roman" w:hAnsi="Times New Roman"/>
          <w:bCs/>
          <w:sz w:val="28"/>
          <w:szCs w:val="28"/>
        </w:rPr>
        <w:t>。</w:t>
      </w:r>
      <w:r w:rsidR="00C87B99" w:rsidRPr="006A73C9">
        <w:rPr>
          <w:rFonts w:ascii="Times New Roman" w:hAnsi="Times New Roman"/>
          <w:sz w:val="28"/>
        </w:rPr>
        <w:br/>
      </w:r>
      <w:r w:rsidR="00C87B99" w:rsidRPr="006A73C9">
        <w:rPr>
          <w:rFonts w:ascii="Times New Roman" w:hAnsi="Times New Roman"/>
          <w:b/>
          <w:bCs/>
          <w:sz w:val="28"/>
        </w:rPr>
        <w:t>預計達成目標及效益：</w:t>
      </w:r>
      <w:r w:rsidR="00E452A9" w:rsidRPr="006A73C9">
        <w:rPr>
          <w:rFonts w:ascii="Times New Roman" w:hAnsi="Times New Roman"/>
          <w:sz w:val="28"/>
        </w:rPr>
        <w:t>結合政府及民間相關資源，透由現代醫療科技，早期發現有礙生育保健相關疾病，提供轉</w:t>
      </w:r>
      <w:proofErr w:type="gramStart"/>
      <w:r w:rsidR="00E452A9" w:rsidRPr="006A73C9">
        <w:rPr>
          <w:rFonts w:ascii="Times New Roman" w:hAnsi="Times New Roman"/>
          <w:sz w:val="28"/>
        </w:rPr>
        <w:t>介</w:t>
      </w:r>
      <w:proofErr w:type="gramEnd"/>
      <w:r w:rsidR="00E452A9" w:rsidRPr="006A73C9">
        <w:rPr>
          <w:rFonts w:ascii="Times New Roman" w:hAnsi="Times New Roman"/>
          <w:sz w:val="28"/>
        </w:rPr>
        <w:t>及追蹤管理；提升生育保健</w:t>
      </w:r>
      <w:r w:rsidR="00A56A26" w:rsidRPr="006A73C9">
        <w:rPr>
          <w:rFonts w:ascii="Times New Roman" w:hAnsi="Times New Roman"/>
          <w:sz w:val="28"/>
        </w:rPr>
        <w:t>服務網絡</w:t>
      </w:r>
      <w:r w:rsidR="00E452A9" w:rsidRPr="006A73C9">
        <w:rPr>
          <w:rFonts w:ascii="Times New Roman" w:hAnsi="Times New Roman"/>
          <w:sz w:val="28"/>
        </w:rPr>
        <w:t>與品質，以促進婦女及嬰幼兒健康</w:t>
      </w:r>
      <w:r w:rsidR="005F3C02" w:rsidRPr="006A73C9">
        <w:rPr>
          <w:rFonts w:ascii="Times New Roman" w:hAnsi="Times New Roman"/>
          <w:sz w:val="28"/>
        </w:rPr>
        <w:t>。</w:t>
      </w:r>
    </w:p>
    <w:p w:rsidR="00C87B99" w:rsidRPr="006A73C9" w:rsidRDefault="00940A57" w:rsidP="008A3036">
      <w:pPr>
        <w:pStyle w:val="a7"/>
        <w:numPr>
          <w:ilvl w:val="0"/>
          <w:numId w:val="3"/>
        </w:numPr>
        <w:tabs>
          <w:tab w:val="clear" w:pos="1702"/>
          <w:tab w:val="num" w:pos="1920"/>
        </w:tabs>
        <w:spacing w:before="0" w:line="520" w:lineRule="exact"/>
        <w:ind w:left="1920" w:rightChars="13" w:right="31"/>
        <w:rPr>
          <w:rFonts w:ascii="Times New Roman" w:hAnsi="Times New Roman"/>
          <w:sz w:val="28"/>
          <w:szCs w:val="28"/>
          <w:u w:val="single"/>
        </w:rPr>
      </w:pPr>
      <w:r w:rsidRPr="006A73C9">
        <w:rPr>
          <w:rFonts w:ascii="Times New Roman" w:hAnsi="Times New Roman"/>
          <w:sz w:val="28"/>
          <w:szCs w:val="28"/>
        </w:rPr>
        <w:t>推動兒童、青少年健康促進工作</w:t>
      </w:r>
      <w:r w:rsidR="0068379F" w:rsidRPr="006A73C9">
        <w:rPr>
          <w:rFonts w:ascii="Times New Roman" w:hAnsi="Times New Roman"/>
          <w:sz w:val="28"/>
          <w:szCs w:val="28"/>
        </w:rPr>
        <w:t>－</w:t>
      </w:r>
      <w:r w:rsidR="00E452A9" w:rsidRPr="006A73C9">
        <w:rPr>
          <w:rFonts w:ascii="Times New Roman" w:hAnsi="Times New Roman"/>
          <w:sz w:val="28"/>
          <w:szCs w:val="28"/>
        </w:rPr>
        <w:t>辦理</w:t>
      </w:r>
      <w:r w:rsidR="008A3036" w:rsidRPr="006A73C9">
        <w:rPr>
          <w:rFonts w:ascii="Times New Roman" w:hAnsi="Times New Roman"/>
          <w:sz w:val="28"/>
          <w:szCs w:val="28"/>
        </w:rPr>
        <w:t>口腔、</w:t>
      </w:r>
      <w:r w:rsidR="00E452A9" w:rsidRPr="006A73C9">
        <w:rPr>
          <w:rFonts w:ascii="Times New Roman" w:hAnsi="Times New Roman"/>
          <w:sz w:val="28"/>
          <w:szCs w:val="28"/>
        </w:rPr>
        <w:t>視力、</w:t>
      </w:r>
      <w:r w:rsidR="008A3036" w:rsidRPr="006A73C9">
        <w:rPr>
          <w:rFonts w:ascii="Times New Roman" w:hAnsi="Times New Roman"/>
          <w:sz w:val="28"/>
          <w:szCs w:val="28"/>
        </w:rPr>
        <w:t>聽力保健、健康知能促進工作等</w:t>
      </w:r>
      <w:r w:rsidRPr="006A73C9">
        <w:rPr>
          <w:rFonts w:ascii="Times New Roman" w:hAnsi="Times New Roman"/>
          <w:sz w:val="28"/>
          <w:szCs w:val="28"/>
        </w:rPr>
        <w:t>，</w:t>
      </w:r>
      <w:r w:rsidR="005C4BEE" w:rsidRPr="006A73C9">
        <w:rPr>
          <w:rFonts w:ascii="Times New Roman" w:hAnsi="Times New Roman"/>
          <w:sz w:val="28"/>
        </w:rPr>
        <w:t>預估</w:t>
      </w:r>
      <w:r w:rsidRPr="006A73C9">
        <w:rPr>
          <w:rFonts w:ascii="Times New Roman" w:hAnsi="Times New Roman"/>
          <w:sz w:val="28"/>
          <w:szCs w:val="28"/>
        </w:rPr>
        <w:t>所需經費</w:t>
      </w:r>
      <w:r w:rsidR="008A3036" w:rsidRPr="006A73C9">
        <w:rPr>
          <w:rFonts w:ascii="Times New Roman" w:hAnsi="Times New Roman"/>
          <w:sz w:val="28"/>
          <w:szCs w:val="28"/>
        </w:rPr>
        <w:t>7</w:t>
      </w:r>
      <w:r w:rsidRPr="006A73C9">
        <w:rPr>
          <w:rFonts w:ascii="Times New Roman" w:hAnsi="Times New Roman"/>
          <w:sz w:val="28"/>
          <w:szCs w:val="28"/>
        </w:rPr>
        <w:t>,</w:t>
      </w:r>
      <w:r w:rsidR="008A3036" w:rsidRPr="006A73C9">
        <w:rPr>
          <w:rFonts w:ascii="Times New Roman" w:hAnsi="Times New Roman"/>
          <w:sz w:val="28"/>
          <w:szCs w:val="28"/>
        </w:rPr>
        <w:t>4</w:t>
      </w:r>
      <w:r w:rsidR="0093287B" w:rsidRPr="006A73C9">
        <w:rPr>
          <w:rFonts w:ascii="Times New Roman" w:hAnsi="Times New Roman"/>
          <w:sz w:val="28"/>
          <w:szCs w:val="28"/>
        </w:rPr>
        <w:t>09</w:t>
      </w:r>
      <w:r w:rsidRPr="006A73C9">
        <w:rPr>
          <w:rFonts w:ascii="Times New Roman" w:hAnsi="Times New Roman"/>
          <w:sz w:val="28"/>
          <w:szCs w:val="28"/>
        </w:rPr>
        <w:t>萬</w:t>
      </w:r>
      <w:r w:rsidR="0093287B" w:rsidRPr="006A73C9">
        <w:rPr>
          <w:rFonts w:ascii="Times New Roman" w:hAnsi="Times New Roman"/>
          <w:sz w:val="28"/>
          <w:szCs w:val="28"/>
        </w:rPr>
        <w:t>6</w:t>
      </w:r>
      <w:r w:rsidR="0093287B" w:rsidRPr="006A73C9">
        <w:rPr>
          <w:rFonts w:ascii="Times New Roman" w:hAnsi="Times New Roman"/>
          <w:sz w:val="28"/>
          <w:szCs w:val="28"/>
        </w:rPr>
        <w:t>千</w:t>
      </w:r>
      <w:r w:rsidRPr="006A73C9">
        <w:rPr>
          <w:rFonts w:ascii="Times New Roman" w:hAnsi="Times New Roman"/>
          <w:sz w:val="28"/>
          <w:szCs w:val="28"/>
        </w:rPr>
        <w:t>元，</w:t>
      </w:r>
      <w:r w:rsidR="005A0237" w:rsidRPr="006A73C9">
        <w:rPr>
          <w:rFonts w:ascii="Times New Roman" w:hAnsi="Times New Roman"/>
          <w:sz w:val="28"/>
        </w:rPr>
        <w:t>較上年度預算</w:t>
      </w:r>
      <w:r w:rsidR="005A0237" w:rsidRPr="006A73C9">
        <w:rPr>
          <w:rFonts w:ascii="Times New Roman" w:hAnsi="Times New Roman"/>
          <w:sz w:val="28"/>
          <w:szCs w:val="28"/>
        </w:rPr>
        <w:t>數</w:t>
      </w:r>
      <w:r w:rsidR="00A428E8" w:rsidRPr="006A73C9">
        <w:rPr>
          <w:rFonts w:ascii="Times New Roman" w:hAnsi="Times New Roman"/>
          <w:sz w:val="28"/>
        </w:rPr>
        <w:t>減少</w:t>
      </w:r>
      <w:r w:rsidR="0093287B" w:rsidRPr="006A73C9">
        <w:rPr>
          <w:rFonts w:ascii="Times New Roman" w:hAnsi="Times New Roman"/>
          <w:sz w:val="28"/>
        </w:rPr>
        <w:t>4</w:t>
      </w:r>
      <w:r w:rsidR="008A3036" w:rsidRPr="006A73C9">
        <w:rPr>
          <w:rFonts w:ascii="Times New Roman" w:hAnsi="Times New Roman"/>
          <w:sz w:val="28"/>
        </w:rPr>
        <w:t>,</w:t>
      </w:r>
      <w:r w:rsidR="0093287B" w:rsidRPr="006A73C9">
        <w:rPr>
          <w:rFonts w:ascii="Times New Roman" w:hAnsi="Times New Roman"/>
          <w:sz w:val="28"/>
        </w:rPr>
        <w:t>252</w:t>
      </w:r>
      <w:r w:rsidR="005A0237" w:rsidRPr="006A73C9">
        <w:rPr>
          <w:rFonts w:ascii="Times New Roman" w:hAnsi="Times New Roman"/>
          <w:sz w:val="28"/>
        </w:rPr>
        <w:t>萬</w:t>
      </w:r>
      <w:r w:rsidR="0093287B" w:rsidRPr="006A73C9">
        <w:rPr>
          <w:rFonts w:ascii="Times New Roman" w:hAnsi="Times New Roman"/>
          <w:sz w:val="28"/>
        </w:rPr>
        <w:t>3</w:t>
      </w:r>
      <w:r w:rsidR="00B610E4" w:rsidRPr="006A73C9">
        <w:rPr>
          <w:rFonts w:ascii="Times New Roman" w:hAnsi="Times New Roman"/>
          <w:sz w:val="28"/>
        </w:rPr>
        <w:t>千</w:t>
      </w:r>
      <w:r w:rsidR="005A0237" w:rsidRPr="006A73C9">
        <w:rPr>
          <w:rFonts w:ascii="Times New Roman" w:hAnsi="Times New Roman"/>
          <w:sz w:val="28"/>
        </w:rPr>
        <w:t>元</w:t>
      </w:r>
      <w:r w:rsidRPr="006A73C9">
        <w:rPr>
          <w:rFonts w:ascii="Times New Roman" w:hAnsi="Times New Roman"/>
          <w:sz w:val="28"/>
          <w:szCs w:val="28"/>
        </w:rPr>
        <w:t>。</w:t>
      </w:r>
      <w:r w:rsidR="00C87B99" w:rsidRPr="006A73C9">
        <w:rPr>
          <w:rFonts w:ascii="Times New Roman" w:hAnsi="Times New Roman"/>
          <w:sz w:val="28"/>
        </w:rPr>
        <w:br/>
      </w:r>
      <w:r w:rsidR="00C87B99" w:rsidRPr="006A73C9">
        <w:rPr>
          <w:rFonts w:ascii="Times New Roman" w:hAnsi="Times New Roman"/>
          <w:b/>
          <w:bCs/>
          <w:sz w:val="28"/>
        </w:rPr>
        <w:t>預計達成目標及效益：</w:t>
      </w:r>
      <w:r w:rsidR="00E452A9" w:rsidRPr="006A73C9">
        <w:rPr>
          <w:rFonts w:ascii="Times New Roman" w:hAnsi="Times New Roman"/>
          <w:sz w:val="28"/>
          <w:szCs w:val="28"/>
        </w:rPr>
        <w:t>降低</w:t>
      </w:r>
      <w:r w:rsidR="00A56A26" w:rsidRPr="006A73C9">
        <w:rPr>
          <w:rFonts w:ascii="Times New Roman" w:hAnsi="Times New Roman"/>
          <w:sz w:val="28"/>
          <w:szCs w:val="28"/>
        </w:rPr>
        <w:t>兒童</w:t>
      </w:r>
      <w:r w:rsidR="00E452A9" w:rsidRPr="006A73C9">
        <w:rPr>
          <w:rFonts w:ascii="Times New Roman" w:hAnsi="Times New Roman"/>
          <w:sz w:val="28"/>
          <w:szCs w:val="28"/>
        </w:rPr>
        <w:t>齲齒及近視盛行率、提升視力及聽力不良矯治率</w:t>
      </w:r>
      <w:r w:rsidR="00A56A26" w:rsidRPr="006A73C9">
        <w:rPr>
          <w:rFonts w:ascii="Times New Roman" w:hAnsi="Times New Roman"/>
          <w:sz w:val="28"/>
          <w:szCs w:val="28"/>
        </w:rPr>
        <w:t>、提升</w:t>
      </w:r>
      <w:r w:rsidR="00E452A9" w:rsidRPr="006A73C9">
        <w:rPr>
          <w:rFonts w:ascii="Times New Roman" w:hAnsi="Times New Roman"/>
          <w:sz w:val="28"/>
          <w:szCs w:val="28"/>
        </w:rPr>
        <w:t>青少</w:t>
      </w:r>
      <w:r w:rsidR="00A56A26" w:rsidRPr="006A73C9">
        <w:rPr>
          <w:rFonts w:ascii="Times New Roman" w:hAnsi="Times New Roman"/>
          <w:sz w:val="28"/>
          <w:szCs w:val="28"/>
        </w:rPr>
        <w:t>年性健康促進及保健</w:t>
      </w:r>
      <w:r w:rsidR="00F222AB" w:rsidRPr="006A73C9">
        <w:rPr>
          <w:rFonts w:ascii="Times New Roman" w:hAnsi="Times New Roman"/>
          <w:sz w:val="28"/>
        </w:rPr>
        <w:t>。</w:t>
      </w:r>
    </w:p>
    <w:p w:rsidR="00C87B99" w:rsidRPr="006A73C9" w:rsidRDefault="00786E66" w:rsidP="00786E66">
      <w:pPr>
        <w:pStyle w:val="a7"/>
        <w:numPr>
          <w:ilvl w:val="0"/>
          <w:numId w:val="3"/>
        </w:numPr>
        <w:tabs>
          <w:tab w:val="clear" w:pos="1702"/>
          <w:tab w:val="num" w:pos="1920"/>
        </w:tabs>
        <w:spacing w:before="0" w:line="520" w:lineRule="exact"/>
        <w:ind w:left="1920" w:rightChars="13" w:right="31"/>
        <w:rPr>
          <w:rFonts w:ascii="Times New Roman" w:hAnsi="Times New Roman"/>
          <w:sz w:val="28"/>
          <w:szCs w:val="28"/>
          <w:u w:val="single"/>
        </w:rPr>
      </w:pPr>
      <w:r w:rsidRPr="006A73C9">
        <w:rPr>
          <w:rFonts w:ascii="Times New Roman" w:hAnsi="Times New Roman"/>
          <w:sz w:val="28"/>
          <w:szCs w:val="28"/>
        </w:rPr>
        <w:t>推動</w:t>
      </w:r>
      <w:r w:rsidR="009A1953" w:rsidRPr="006A73C9">
        <w:rPr>
          <w:rFonts w:ascii="Times New Roman" w:hAnsi="Times New Roman"/>
          <w:sz w:val="28"/>
          <w:szCs w:val="28"/>
        </w:rPr>
        <w:t>中老年健康促進－</w:t>
      </w:r>
      <w:r w:rsidR="008A3036" w:rsidRPr="006A73C9">
        <w:rPr>
          <w:rFonts w:ascii="Times New Roman" w:hAnsi="Times New Roman"/>
          <w:sz w:val="28"/>
          <w:szCs w:val="28"/>
        </w:rPr>
        <w:t>辦理糖尿病、高血壓、高血脂、心血管疾病、腎臟病防治</w:t>
      </w:r>
      <w:r w:rsidRPr="006A73C9">
        <w:rPr>
          <w:rFonts w:ascii="Times New Roman" w:hAnsi="Times New Roman"/>
          <w:sz w:val="28"/>
          <w:szCs w:val="28"/>
        </w:rPr>
        <w:t>及口腔保健</w:t>
      </w:r>
      <w:r w:rsidR="008A3036" w:rsidRPr="006A73C9">
        <w:rPr>
          <w:rFonts w:ascii="Times New Roman" w:hAnsi="Times New Roman"/>
          <w:sz w:val="28"/>
          <w:szCs w:val="28"/>
        </w:rPr>
        <w:t>等，</w:t>
      </w:r>
      <w:r w:rsidR="000B0174" w:rsidRPr="006A73C9">
        <w:rPr>
          <w:rFonts w:ascii="Times New Roman" w:hAnsi="Times New Roman"/>
          <w:sz w:val="28"/>
          <w:szCs w:val="28"/>
        </w:rPr>
        <w:t>建立監測資料中心，</w:t>
      </w:r>
      <w:r w:rsidR="008A104D" w:rsidRPr="006A73C9">
        <w:rPr>
          <w:rFonts w:ascii="Times New Roman" w:hAnsi="Times New Roman"/>
          <w:sz w:val="28"/>
          <w:szCs w:val="28"/>
        </w:rPr>
        <w:t>監測慢性防治照護品質</w:t>
      </w:r>
      <w:r w:rsidR="000B0174" w:rsidRPr="006A73C9">
        <w:rPr>
          <w:rFonts w:ascii="Times New Roman" w:hAnsi="Times New Roman"/>
          <w:sz w:val="28"/>
          <w:szCs w:val="28"/>
        </w:rPr>
        <w:t>、</w:t>
      </w:r>
      <w:r w:rsidR="008A104D" w:rsidRPr="006A73C9">
        <w:rPr>
          <w:rFonts w:ascii="Times New Roman" w:hAnsi="Times New Roman"/>
          <w:sz w:val="28"/>
          <w:szCs w:val="28"/>
        </w:rPr>
        <w:t>辦理</w:t>
      </w:r>
      <w:r w:rsidR="000B0174" w:rsidRPr="006A73C9">
        <w:rPr>
          <w:rFonts w:ascii="Times New Roman" w:hAnsi="Times New Roman"/>
          <w:sz w:val="28"/>
          <w:szCs w:val="28"/>
        </w:rPr>
        <w:t>偏鄉基層院所糖尿病共同照護試辦計畫</w:t>
      </w:r>
      <w:r w:rsidR="00F1411E" w:rsidRPr="006A73C9">
        <w:rPr>
          <w:rFonts w:ascii="Times New Roman" w:hAnsi="Times New Roman"/>
          <w:sz w:val="28"/>
          <w:szCs w:val="28"/>
        </w:rPr>
        <w:t>、健康城市、高齡友善城市及活躍老化等相關計畫</w:t>
      </w:r>
      <w:r w:rsidR="008A3036" w:rsidRPr="006A73C9">
        <w:rPr>
          <w:rFonts w:ascii="Times New Roman" w:hAnsi="Times New Roman"/>
          <w:sz w:val="28"/>
          <w:szCs w:val="28"/>
        </w:rPr>
        <w:t>，</w:t>
      </w:r>
      <w:r w:rsidR="00775F54" w:rsidRPr="006A73C9">
        <w:rPr>
          <w:rFonts w:ascii="Times New Roman" w:hAnsi="Times New Roman"/>
          <w:sz w:val="28"/>
        </w:rPr>
        <w:t>預估所需經費</w:t>
      </w:r>
      <w:r w:rsidRPr="006A73C9">
        <w:rPr>
          <w:rFonts w:ascii="Times New Roman" w:hAnsi="Times New Roman"/>
          <w:sz w:val="28"/>
        </w:rPr>
        <w:t>1</w:t>
      </w:r>
      <w:r w:rsidRPr="006A73C9">
        <w:rPr>
          <w:rFonts w:ascii="Times New Roman" w:hAnsi="Times New Roman"/>
          <w:sz w:val="28"/>
        </w:rPr>
        <w:t>億</w:t>
      </w:r>
      <w:r w:rsidR="00523F17" w:rsidRPr="006A73C9">
        <w:rPr>
          <w:rFonts w:ascii="Times New Roman" w:hAnsi="Times New Roman"/>
          <w:sz w:val="28"/>
        </w:rPr>
        <w:t>1</w:t>
      </w:r>
      <w:r w:rsidR="00775F54" w:rsidRPr="006A73C9">
        <w:rPr>
          <w:rFonts w:ascii="Times New Roman" w:hAnsi="Times New Roman"/>
          <w:sz w:val="28"/>
        </w:rPr>
        <w:t>,</w:t>
      </w:r>
      <w:r w:rsidR="003C0E46" w:rsidRPr="006A73C9">
        <w:rPr>
          <w:rFonts w:ascii="Times New Roman" w:hAnsi="Times New Roman"/>
          <w:sz w:val="28"/>
        </w:rPr>
        <w:t>089</w:t>
      </w:r>
      <w:r w:rsidR="00775F54" w:rsidRPr="006A73C9">
        <w:rPr>
          <w:rFonts w:ascii="Times New Roman" w:hAnsi="Times New Roman"/>
          <w:sz w:val="28"/>
        </w:rPr>
        <w:t>萬</w:t>
      </w:r>
      <w:r w:rsidR="003C0E46" w:rsidRPr="006A73C9">
        <w:rPr>
          <w:rFonts w:ascii="Times New Roman" w:hAnsi="Times New Roman"/>
          <w:sz w:val="28"/>
        </w:rPr>
        <w:t>9</w:t>
      </w:r>
      <w:r w:rsidR="006E2476" w:rsidRPr="006A73C9">
        <w:rPr>
          <w:rFonts w:ascii="Times New Roman" w:hAnsi="Times New Roman"/>
          <w:sz w:val="28"/>
        </w:rPr>
        <w:t>千</w:t>
      </w:r>
      <w:r w:rsidR="0081574C" w:rsidRPr="006A73C9">
        <w:rPr>
          <w:rFonts w:ascii="Times New Roman" w:hAnsi="Times New Roman"/>
          <w:sz w:val="28"/>
        </w:rPr>
        <w:t>元，較上年度預算數</w:t>
      </w:r>
      <w:r w:rsidRPr="006A73C9">
        <w:rPr>
          <w:rFonts w:ascii="Times New Roman" w:hAnsi="Times New Roman"/>
          <w:sz w:val="28"/>
        </w:rPr>
        <w:t>增加</w:t>
      </w:r>
      <w:r w:rsidRPr="006A73C9">
        <w:rPr>
          <w:rFonts w:ascii="Times New Roman" w:hAnsi="Times New Roman"/>
          <w:sz w:val="28"/>
        </w:rPr>
        <w:t>1</w:t>
      </w:r>
      <w:r w:rsidR="00D141A8" w:rsidRPr="006A73C9">
        <w:rPr>
          <w:rFonts w:ascii="Times New Roman" w:hAnsi="Times New Roman"/>
          <w:sz w:val="28"/>
        </w:rPr>
        <w:t>,</w:t>
      </w:r>
      <w:r w:rsidR="00523F17" w:rsidRPr="006A73C9">
        <w:rPr>
          <w:rFonts w:ascii="Times New Roman" w:hAnsi="Times New Roman"/>
          <w:sz w:val="28"/>
        </w:rPr>
        <w:t>4</w:t>
      </w:r>
      <w:r w:rsidR="003C0E46" w:rsidRPr="006A73C9">
        <w:rPr>
          <w:rFonts w:ascii="Times New Roman" w:hAnsi="Times New Roman"/>
          <w:sz w:val="28"/>
        </w:rPr>
        <w:t>14</w:t>
      </w:r>
      <w:r w:rsidR="002C5F03" w:rsidRPr="006A73C9">
        <w:rPr>
          <w:rFonts w:ascii="Times New Roman" w:hAnsi="Times New Roman"/>
          <w:sz w:val="28"/>
        </w:rPr>
        <w:t>萬</w:t>
      </w:r>
      <w:r w:rsidR="0081574C" w:rsidRPr="006A73C9">
        <w:rPr>
          <w:rFonts w:ascii="Times New Roman" w:hAnsi="Times New Roman"/>
          <w:sz w:val="28"/>
        </w:rPr>
        <w:t>元</w:t>
      </w:r>
      <w:r w:rsidR="0007618F" w:rsidRPr="006A73C9">
        <w:rPr>
          <w:rFonts w:ascii="Times New Roman" w:hAnsi="Times New Roman"/>
        </w:rPr>
        <w:t>。</w:t>
      </w:r>
      <w:r w:rsidR="005B1DEF" w:rsidRPr="006A73C9">
        <w:rPr>
          <w:rFonts w:ascii="Times New Roman" w:hAnsi="Times New Roman"/>
        </w:rPr>
        <w:br/>
      </w:r>
      <w:r w:rsidR="0007618F" w:rsidRPr="006A73C9">
        <w:rPr>
          <w:rFonts w:ascii="Times New Roman" w:hAnsi="Times New Roman"/>
          <w:b/>
          <w:bCs/>
          <w:sz w:val="28"/>
          <w:szCs w:val="28"/>
        </w:rPr>
        <w:t>預計達成目標及效益：</w:t>
      </w:r>
      <w:r w:rsidR="00F1411E" w:rsidRPr="006A73C9">
        <w:rPr>
          <w:rFonts w:ascii="Times New Roman" w:hAnsi="Times New Roman"/>
          <w:bCs/>
          <w:sz w:val="28"/>
          <w:szCs w:val="28"/>
          <w:u w:color="000000"/>
        </w:rPr>
        <w:t>透過敬老與社會融入、社會參與、無障礙與安全的公共空間、交通運輸、住宅、通訊與資訊、社區及健康服務、工作與志願服務等</w:t>
      </w:r>
      <w:r w:rsidR="00F1411E" w:rsidRPr="006A73C9">
        <w:rPr>
          <w:rFonts w:ascii="Times New Roman" w:hAnsi="Times New Roman"/>
          <w:bCs/>
          <w:sz w:val="28"/>
          <w:szCs w:val="28"/>
          <w:u w:color="000000"/>
        </w:rPr>
        <w:t>8</w:t>
      </w:r>
      <w:r w:rsidR="00F1411E" w:rsidRPr="006A73C9">
        <w:rPr>
          <w:rFonts w:ascii="Times New Roman" w:hAnsi="Times New Roman"/>
          <w:bCs/>
          <w:sz w:val="28"/>
          <w:szCs w:val="28"/>
          <w:u w:color="000000"/>
        </w:rPr>
        <w:t>大面向，建立支持性的高齡友善健康環境，協助各縣市政府營造讓長者安居樂活之城市環境，創造有利於長輩生活與活動的條件，提升老人健</w:t>
      </w:r>
      <w:r w:rsidR="00F1411E" w:rsidRPr="006A73C9">
        <w:rPr>
          <w:rFonts w:ascii="Times New Roman" w:hAnsi="Times New Roman"/>
          <w:bCs/>
          <w:sz w:val="28"/>
          <w:szCs w:val="28"/>
          <w:u w:color="000000"/>
        </w:rPr>
        <w:lastRenderedPageBreak/>
        <w:t>康促進之知能、增進及維持健康生活型態。</w:t>
      </w:r>
      <w:r w:rsidR="00456CD8">
        <w:rPr>
          <w:rFonts w:ascii="Times New Roman" w:hAnsi="Times New Roman"/>
          <w:bCs/>
          <w:sz w:val="28"/>
          <w:szCs w:val="28"/>
        </w:rPr>
        <w:t>建立監測資料中心</w:t>
      </w:r>
      <w:proofErr w:type="gramStart"/>
      <w:r w:rsidR="00456CD8">
        <w:rPr>
          <w:rFonts w:ascii="Times New Roman" w:hAnsi="Times New Roman"/>
          <w:bCs/>
          <w:sz w:val="28"/>
          <w:szCs w:val="28"/>
        </w:rPr>
        <w:t>控管照護</w:t>
      </w:r>
      <w:proofErr w:type="gramEnd"/>
      <w:r w:rsidR="00456CD8">
        <w:rPr>
          <w:rFonts w:ascii="Times New Roman" w:hAnsi="Times New Roman"/>
          <w:bCs/>
          <w:sz w:val="28"/>
          <w:szCs w:val="28"/>
        </w:rPr>
        <w:t>品質，並加強慢性病照護比率</w:t>
      </w:r>
      <w:r w:rsidR="00456CD8">
        <w:rPr>
          <w:rFonts w:ascii="Times New Roman" w:hAnsi="Times New Roman" w:hint="eastAsia"/>
          <w:bCs/>
          <w:sz w:val="28"/>
          <w:szCs w:val="28"/>
        </w:rPr>
        <w:t>涵</w:t>
      </w:r>
      <w:r w:rsidR="003C0E46" w:rsidRPr="006A73C9">
        <w:rPr>
          <w:rFonts w:ascii="Times New Roman" w:hAnsi="Times New Roman"/>
          <w:bCs/>
          <w:sz w:val="28"/>
          <w:szCs w:val="28"/>
        </w:rPr>
        <w:t>蓋提升，以強化慢性病之疾病管理與控制，有效預防併發症與失能</w:t>
      </w:r>
      <w:r w:rsidR="003C0E46" w:rsidRPr="006A73C9">
        <w:rPr>
          <w:rFonts w:ascii="Times New Roman" w:hAnsi="Times New Roman"/>
          <w:bCs/>
          <w:sz w:val="28"/>
          <w:szCs w:val="28"/>
          <w:u w:color="000000"/>
        </w:rPr>
        <w:t>。</w:t>
      </w:r>
    </w:p>
    <w:p w:rsidR="00FC07AA" w:rsidRPr="006A73C9" w:rsidRDefault="00786E66" w:rsidP="00D75861">
      <w:pPr>
        <w:pStyle w:val="a7"/>
        <w:numPr>
          <w:ilvl w:val="0"/>
          <w:numId w:val="3"/>
        </w:numPr>
        <w:tabs>
          <w:tab w:val="clear" w:pos="1702"/>
          <w:tab w:val="num" w:pos="1920"/>
        </w:tabs>
        <w:spacing w:before="0" w:line="520" w:lineRule="exact"/>
        <w:ind w:left="1920" w:rightChars="13" w:right="31"/>
        <w:rPr>
          <w:rFonts w:ascii="Times New Roman" w:hAnsi="Times New Roman"/>
          <w:bCs/>
          <w:sz w:val="28"/>
          <w:szCs w:val="28"/>
        </w:rPr>
      </w:pPr>
      <w:r w:rsidRPr="006A73C9">
        <w:rPr>
          <w:rFonts w:ascii="Times New Roman" w:hAnsi="Times New Roman"/>
          <w:sz w:val="28"/>
          <w:szCs w:val="28"/>
        </w:rPr>
        <w:t>健康友善支持環境（社區、職場及學校，含健康體能業務）</w:t>
      </w:r>
      <w:r w:rsidR="00832364" w:rsidRPr="006A73C9">
        <w:rPr>
          <w:rFonts w:ascii="Times New Roman" w:hAnsi="Times New Roman"/>
          <w:sz w:val="28"/>
          <w:szCs w:val="28"/>
        </w:rPr>
        <w:t>－</w:t>
      </w:r>
      <w:r w:rsidR="008A104D" w:rsidRPr="006A73C9">
        <w:rPr>
          <w:rFonts w:ascii="Times New Roman" w:hAnsi="Times New Roman"/>
          <w:sz w:val="28"/>
          <w:szCs w:val="28"/>
        </w:rPr>
        <w:t>推動健康照護機構、健康促進醫院、環境友善醫院，以提升醫院照護友善品質；</w:t>
      </w:r>
      <w:r w:rsidR="00D75861" w:rsidRPr="006A73C9">
        <w:rPr>
          <w:rFonts w:ascii="Times New Roman" w:hAnsi="Times New Roman"/>
          <w:sz w:val="28"/>
          <w:szCs w:val="28"/>
        </w:rPr>
        <w:t>推動社區健康營造工作，辦理國民健康體能知能促進及相關政策研究、健康促進學校國際認證、健康職場推動計畫及特殊傷病健康危害相關計畫；辦理健康體能宣導及推廣計畫等</w:t>
      </w:r>
      <w:r w:rsidR="00C52470" w:rsidRPr="006A73C9">
        <w:rPr>
          <w:rFonts w:ascii="Times New Roman" w:hAnsi="Times New Roman"/>
          <w:sz w:val="28"/>
          <w:szCs w:val="28"/>
        </w:rPr>
        <w:t>，</w:t>
      </w:r>
      <w:r w:rsidR="001B71E2" w:rsidRPr="006A73C9">
        <w:rPr>
          <w:rFonts w:ascii="Times New Roman" w:hAnsi="Times New Roman"/>
          <w:sz w:val="28"/>
        </w:rPr>
        <w:t>預估</w:t>
      </w:r>
      <w:r w:rsidR="00C52470" w:rsidRPr="006A73C9">
        <w:rPr>
          <w:rFonts w:ascii="Times New Roman" w:hAnsi="Times New Roman"/>
          <w:sz w:val="28"/>
          <w:szCs w:val="28"/>
        </w:rPr>
        <w:t>所需經費</w:t>
      </w:r>
      <w:r w:rsidR="00523F17" w:rsidRPr="006A73C9">
        <w:rPr>
          <w:rFonts w:ascii="Times New Roman" w:hAnsi="Times New Roman"/>
          <w:sz w:val="28"/>
          <w:szCs w:val="28"/>
        </w:rPr>
        <w:t>3</w:t>
      </w:r>
      <w:r w:rsidR="00D75861" w:rsidRPr="006A73C9">
        <w:rPr>
          <w:rFonts w:ascii="Times New Roman" w:hAnsi="Times New Roman"/>
          <w:sz w:val="28"/>
          <w:szCs w:val="28"/>
        </w:rPr>
        <w:t>億</w:t>
      </w:r>
      <w:r w:rsidR="00D75861" w:rsidRPr="006A73C9">
        <w:rPr>
          <w:rFonts w:ascii="Times New Roman" w:hAnsi="Times New Roman"/>
          <w:sz w:val="28"/>
          <w:szCs w:val="28"/>
        </w:rPr>
        <w:t>5</w:t>
      </w:r>
      <w:r w:rsidR="00C52470" w:rsidRPr="006A73C9">
        <w:rPr>
          <w:rFonts w:ascii="Times New Roman" w:hAnsi="Times New Roman"/>
          <w:sz w:val="28"/>
          <w:szCs w:val="28"/>
        </w:rPr>
        <w:t>,</w:t>
      </w:r>
      <w:r w:rsidR="00523F17" w:rsidRPr="006A73C9">
        <w:rPr>
          <w:rFonts w:ascii="Times New Roman" w:hAnsi="Times New Roman"/>
          <w:sz w:val="28"/>
          <w:szCs w:val="28"/>
        </w:rPr>
        <w:t>5</w:t>
      </w:r>
      <w:r w:rsidR="0093287B" w:rsidRPr="006A73C9">
        <w:rPr>
          <w:rFonts w:ascii="Times New Roman" w:hAnsi="Times New Roman"/>
          <w:sz w:val="28"/>
          <w:szCs w:val="28"/>
        </w:rPr>
        <w:t>07</w:t>
      </w:r>
      <w:r w:rsidR="00C52470" w:rsidRPr="006A73C9">
        <w:rPr>
          <w:rFonts w:ascii="Times New Roman" w:hAnsi="Times New Roman"/>
          <w:sz w:val="28"/>
          <w:szCs w:val="28"/>
        </w:rPr>
        <w:t>萬</w:t>
      </w:r>
      <w:r w:rsidR="0093287B" w:rsidRPr="006A73C9">
        <w:rPr>
          <w:rFonts w:ascii="Times New Roman" w:hAnsi="Times New Roman"/>
          <w:sz w:val="28"/>
          <w:szCs w:val="28"/>
        </w:rPr>
        <w:t>3</w:t>
      </w:r>
      <w:r w:rsidR="00C67851" w:rsidRPr="006A73C9">
        <w:rPr>
          <w:rFonts w:ascii="Times New Roman" w:hAnsi="Times New Roman"/>
          <w:sz w:val="28"/>
          <w:szCs w:val="28"/>
        </w:rPr>
        <w:t>千</w:t>
      </w:r>
      <w:r w:rsidR="00C52470" w:rsidRPr="006A73C9">
        <w:rPr>
          <w:rFonts w:ascii="Times New Roman" w:hAnsi="Times New Roman"/>
          <w:sz w:val="28"/>
          <w:szCs w:val="28"/>
        </w:rPr>
        <w:t>元，</w:t>
      </w:r>
      <w:r w:rsidR="006D29CA" w:rsidRPr="006A73C9">
        <w:rPr>
          <w:rFonts w:ascii="Times New Roman" w:hAnsi="Times New Roman"/>
          <w:sz w:val="28"/>
        </w:rPr>
        <w:t>較上年度預算</w:t>
      </w:r>
      <w:r w:rsidR="006D29CA" w:rsidRPr="006A73C9">
        <w:rPr>
          <w:rFonts w:ascii="Times New Roman" w:hAnsi="Times New Roman"/>
          <w:sz w:val="28"/>
          <w:szCs w:val="28"/>
        </w:rPr>
        <w:t>數</w:t>
      </w:r>
      <w:r w:rsidR="00A21BA3" w:rsidRPr="006A73C9">
        <w:rPr>
          <w:rFonts w:ascii="Times New Roman" w:hAnsi="Times New Roman"/>
          <w:sz w:val="28"/>
        </w:rPr>
        <w:t>增加</w:t>
      </w:r>
      <w:r w:rsidR="00523F17" w:rsidRPr="006A73C9">
        <w:rPr>
          <w:rFonts w:ascii="Times New Roman" w:hAnsi="Times New Roman"/>
          <w:sz w:val="28"/>
        </w:rPr>
        <w:t>2</w:t>
      </w:r>
      <w:r w:rsidR="00523F17" w:rsidRPr="006A73C9">
        <w:rPr>
          <w:rFonts w:ascii="Times New Roman" w:hAnsi="Times New Roman"/>
          <w:sz w:val="28"/>
        </w:rPr>
        <w:t>億</w:t>
      </w:r>
      <w:r w:rsidR="00523F17" w:rsidRPr="006A73C9">
        <w:rPr>
          <w:rFonts w:ascii="Times New Roman" w:hAnsi="Times New Roman"/>
          <w:sz w:val="28"/>
        </w:rPr>
        <w:t>8,0</w:t>
      </w:r>
      <w:r w:rsidR="0093287B" w:rsidRPr="006A73C9">
        <w:rPr>
          <w:rFonts w:ascii="Times New Roman" w:hAnsi="Times New Roman"/>
          <w:sz w:val="28"/>
        </w:rPr>
        <w:t>06</w:t>
      </w:r>
      <w:r w:rsidR="006D29CA" w:rsidRPr="006A73C9">
        <w:rPr>
          <w:rFonts w:ascii="Times New Roman" w:hAnsi="Times New Roman"/>
          <w:sz w:val="28"/>
        </w:rPr>
        <w:t>萬</w:t>
      </w:r>
      <w:r w:rsidR="0093287B" w:rsidRPr="006A73C9">
        <w:rPr>
          <w:rFonts w:ascii="Times New Roman" w:hAnsi="Times New Roman"/>
          <w:sz w:val="28"/>
        </w:rPr>
        <w:t>8</w:t>
      </w:r>
      <w:r w:rsidR="006D29CA" w:rsidRPr="006A73C9">
        <w:rPr>
          <w:rFonts w:ascii="Times New Roman" w:hAnsi="Times New Roman"/>
          <w:sz w:val="28"/>
        </w:rPr>
        <w:t>千元</w:t>
      </w:r>
      <w:r w:rsidR="003228B6" w:rsidRPr="006A73C9">
        <w:rPr>
          <w:rFonts w:ascii="Times New Roman" w:hAnsi="Times New Roman"/>
          <w:sz w:val="28"/>
          <w:szCs w:val="28"/>
        </w:rPr>
        <w:t>。</w:t>
      </w:r>
      <w:r w:rsidR="005B1DEF" w:rsidRPr="006A73C9">
        <w:rPr>
          <w:rFonts w:ascii="Times New Roman" w:hAnsi="Times New Roman"/>
          <w:sz w:val="28"/>
          <w:szCs w:val="28"/>
        </w:rPr>
        <w:br/>
      </w:r>
      <w:r w:rsidR="00832364" w:rsidRPr="006A73C9">
        <w:rPr>
          <w:rFonts w:ascii="Times New Roman" w:hAnsi="Times New Roman"/>
          <w:b/>
          <w:bCs/>
          <w:sz w:val="28"/>
          <w:szCs w:val="28"/>
        </w:rPr>
        <w:t>預計達成目標及效益：</w:t>
      </w:r>
      <w:r w:rsidR="008A104D" w:rsidRPr="006A73C9">
        <w:rPr>
          <w:rFonts w:ascii="Times New Roman" w:hAnsi="Times New Roman"/>
          <w:bCs/>
          <w:sz w:val="28"/>
          <w:szCs w:val="28"/>
        </w:rPr>
        <w:t>推動健康照護</w:t>
      </w:r>
      <w:r w:rsidR="00456CD8">
        <w:rPr>
          <w:rFonts w:ascii="Times New Roman" w:hAnsi="Times New Roman"/>
          <w:bCs/>
          <w:sz w:val="28"/>
          <w:szCs w:val="28"/>
        </w:rPr>
        <w:t>機構，強化醫院慢性病防治品質，如，提升健康促進服務流程建置，增</w:t>
      </w:r>
      <w:r w:rsidR="00456CD8">
        <w:rPr>
          <w:rFonts w:ascii="Times New Roman" w:hAnsi="Times New Roman" w:hint="eastAsia"/>
          <w:bCs/>
          <w:sz w:val="28"/>
          <w:szCs w:val="28"/>
        </w:rPr>
        <w:t>進</w:t>
      </w:r>
      <w:r w:rsidR="008A104D" w:rsidRPr="006A73C9">
        <w:rPr>
          <w:rFonts w:ascii="Times New Roman" w:hAnsi="Times New Roman"/>
          <w:bCs/>
          <w:sz w:val="28"/>
          <w:szCs w:val="28"/>
        </w:rPr>
        <w:t>國人對重要慢性病（如糖尿病、心血管疾病及腎臟病等）防治之</w:t>
      </w:r>
      <w:proofErr w:type="gramStart"/>
      <w:r w:rsidR="008A104D" w:rsidRPr="006A73C9">
        <w:rPr>
          <w:rFonts w:ascii="Times New Roman" w:hAnsi="Times New Roman"/>
          <w:bCs/>
          <w:sz w:val="28"/>
          <w:szCs w:val="28"/>
        </w:rPr>
        <w:t>健康識能</w:t>
      </w:r>
      <w:proofErr w:type="gramEnd"/>
      <w:r w:rsidR="008A104D" w:rsidRPr="006A73C9">
        <w:rPr>
          <w:rFonts w:ascii="Times New Roman" w:hAnsi="Times New Roman"/>
          <w:bCs/>
          <w:sz w:val="28"/>
          <w:szCs w:val="28"/>
        </w:rPr>
        <w:t>，落實健康生活型態。</w:t>
      </w:r>
      <w:r w:rsidR="00D1239B" w:rsidRPr="006A73C9">
        <w:rPr>
          <w:rFonts w:ascii="Times New Roman" w:hAnsi="Times New Roman"/>
          <w:sz w:val="28"/>
          <w:szCs w:val="28"/>
        </w:rPr>
        <w:t>推動健康促進的生活環境，促進民眾</w:t>
      </w:r>
      <w:proofErr w:type="gramStart"/>
      <w:r w:rsidR="00D1239B" w:rsidRPr="006A73C9">
        <w:rPr>
          <w:rFonts w:ascii="Times New Roman" w:hAnsi="Times New Roman"/>
          <w:sz w:val="28"/>
          <w:szCs w:val="28"/>
        </w:rPr>
        <w:t>採</w:t>
      </w:r>
      <w:proofErr w:type="gramEnd"/>
      <w:r w:rsidR="00D1239B" w:rsidRPr="006A73C9">
        <w:rPr>
          <w:rFonts w:ascii="Times New Roman" w:hAnsi="Times New Roman"/>
          <w:sz w:val="28"/>
          <w:szCs w:val="28"/>
        </w:rPr>
        <w:t>行健康生活型態；</w:t>
      </w:r>
      <w:r w:rsidR="00F1411E" w:rsidRPr="006A73C9">
        <w:rPr>
          <w:rFonts w:ascii="Times New Roman" w:hAnsi="Times New Roman"/>
          <w:sz w:val="28"/>
          <w:szCs w:val="28"/>
        </w:rPr>
        <w:t>進行全民身體活動之倡議，增加民眾知能，以提升進行充足身體活</w:t>
      </w:r>
      <w:r w:rsidR="00B81A8A" w:rsidRPr="006A73C9">
        <w:rPr>
          <w:rFonts w:ascii="Times New Roman" w:hAnsi="Times New Roman"/>
          <w:sz w:val="28"/>
          <w:szCs w:val="28"/>
        </w:rPr>
        <w:t>動</w:t>
      </w:r>
      <w:r w:rsidR="00F1411E" w:rsidRPr="006A73C9">
        <w:rPr>
          <w:rFonts w:ascii="Times New Roman" w:hAnsi="Times New Roman"/>
          <w:sz w:val="28"/>
          <w:szCs w:val="28"/>
        </w:rPr>
        <w:t>比率之人口；</w:t>
      </w:r>
      <w:r w:rsidR="00F1411E" w:rsidRPr="006A73C9">
        <w:rPr>
          <w:rFonts w:ascii="Times New Roman" w:hAnsi="Times New Roman"/>
          <w:sz w:val="28"/>
        </w:rPr>
        <w:t>推動學校及職場健康促進，減少環境危害因子，創造健康生活環境。</w:t>
      </w:r>
    </w:p>
    <w:p w:rsidR="00C87B99" w:rsidRPr="006A73C9" w:rsidRDefault="00E1029E" w:rsidP="00D907F3">
      <w:pPr>
        <w:pStyle w:val="a7"/>
        <w:numPr>
          <w:ilvl w:val="0"/>
          <w:numId w:val="3"/>
        </w:numPr>
        <w:tabs>
          <w:tab w:val="clear" w:pos="1702"/>
          <w:tab w:val="num" w:pos="1920"/>
        </w:tabs>
        <w:spacing w:before="0" w:line="520" w:lineRule="exact"/>
        <w:ind w:left="1920" w:rightChars="13" w:right="31"/>
        <w:rPr>
          <w:rFonts w:ascii="Times New Roman" w:hAnsi="Times New Roman"/>
          <w:bCs/>
          <w:sz w:val="28"/>
          <w:szCs w:val="28"/>
          <w:u w:val="single"/>
        </w:rPr>
      </w:pPr>
      <w:r w:rsidRPr="006A73C9">
        <w:rPr>
          <w:rFonts w:ascii="Times New Roman" w:hAnsi="Times New Roman"/>
          <w:sz w:val="28"/>
          <w:szCs w:val="28"/>
        </w:rPr>
        <w:t>加強衛生教育與</w:t>
      </w:r>
      <w:proofErr w:type="gramStart"/>
      <w:r w:rsidRPr="006A73C9">
        <w:rPr>
          <w:rFonts w:ascii="Times New Roman" w:hAnsi="Times New Roman"/>
          <w:sz w:val="28"/>
          <w:szCs w:val="28"/>
        </w:rPr>
        <w:t>宣導</w:t>
      </w:r>
      <w:r w:rsidR="0068379F" w:rsidRPr="006A73C9">
        <w:rPr>
          <w:rFonts w:ascii="Times New Roman" w:hAnsi="Times New Roman"/>
          <w:sz w:val="28"/>
          <w:szCs w:val="28"/>
        </w:rPr>
        <w:t>－</w:t>
      </w:r>
      <w:r w:rsidR="00A3440D" w:rsidRPr="006A73C9">
        <w:rPr>
          <w:rFonts w:ascii="Times New Roman" w:hAnsi="Times New Roman"/>
          <w:sz w:val="28"/>
          <w:szCs w:val="28"/>
        </w:rPr>
        <w:t>推展</w:t>
      </w:r>
      <w:proofErr w:type="gramEnd"/>
      <w:r w:rsidR="00A3440D" w:rsidRPr="006A73C9">
        <w:rPr>
          <w:rFonts w:ascii="Times New Roman" w:hAnsi="Times New Roman"/>
          <w:sz w:val="28"/>
          <w:szCs w:val="28"/>
        </w:rPr>
        <w:t>衛生教育及健康促進服務、辦理健康促進宣導相關工作、規劃年度衛生教育宣導主軸等</w:t>
      </w:r>
      <w:r w:rsidRPr="006A73C9">
        <w:rPr>
          <w:rFonts w:ascii="Times New Roman" w:hAnsi="Times New Roman"/>
          <w:sz w:val="28"/>
          <w:szCs w:val="28"/>
        </w:rPr>
        <w:t>，</w:t>
      </w:r>
      <w:r w:rsidR="00923642" w:rsidRPr="006A73C9">
        <w:rPr>
          <w:rFonts w:ascii="Times New Roman" w:hAnsi="Times New Roman"/>
          <w:sz w:val="28"/>
        </w:rPr>
        <w:t>預估</w:t>
      </w:r>
      <w:r w:rsidRPr="006A73C9">
        <w:rPr>
          <w:rFonts w:ascii="Times New Roman" w:hAnsi="Times New Roman"/>
          <w:sz w:val="28"/>
          <w:szCs w:val="28"/>
        </w:rPr>
        <w:t>所需經費</w:t>
      </w:r>
      <w:r w:rsidR="00523F17" w:rsidRPr="006A73C9">
        <w:rPr>
          <w:rFonts w:ascii="Times New Roman" w:hAnsi="Times New Roman"/>
          <w:sz w:val="28"/>
          <w:szCs w:val="28"/>
        </w:rPr>
        <w:t>5</w:t>
      </w:r>
      <w:r w:rsidRPr="006A73C9">
        <w:rPr>
          <w:rFonts w:ascii="Times New Roman" w:hAnsi="Times New Roman"/>
          <w:sz w:val="28"/>
          <w:szCs w:val="28"/>
        </w:rPr>
        <w:t>,</w:t>
      </w:r>
      <w:r w:rsidR="00523F17" w:rsidRPr="006A73C9">
        <w:rPr>
          <w:rFonts w:ascii="Times New Roman" w:hAnsi="Times New Roman"/>
          <w:sz w:val="28"/>
          <w:szCs w:val="28"/>
        </w:rPr>
        <w:t>072</w:t>
      </w:r>
      <w:r w:rsidRPr="006A73C9">
        <w:rPr>
          <w:rFonts w:ascii="Times New Roman" w:hAnsi="Times New Roman"/>
          <w:sz w:val="28"/>
          <w:szCs w:val="28"/>
        </w:rPr>
        <w:t>萬</w:t>
      </w:r>
      <w:r w:rsidR="00523F17" w:rsidRPr="006A73C9">
        <w:rPr>
          <w:rFonts w:ascii="Times New Roman" w:hAnsi="Times New Roman"/>
          <w:sz w:val="28"/>
          <w:szCs w:val="28"/>
        </w:rPr>
        <w:t>6</w:t>
      </w:r>
      <w:r w:rsidR="00EC0A19" w:rsidRPr="006A73C9">
        <w:rPr>
          <w:rFonts w:ascii="Times New Roman" w:hAnsi="Times New Roman"/>
          <w:sz w:val="28"/>
        </w:rPr>
        <w:t>千</w:t>
      </w:r>
      <w:r w:rsidR="00284BF0" w:rsidRPr="006A73C9">
        <w:rPr>
          <w:rFonts w:ascii="Times New Roman" w:hAnsi="Times New Roman"/>
          <w:sz w:val="28"/>
          <w:szCs w:val="28"/>
        </w:rPr>
        <w:t>元</w:t>
      </w:r>
      <w:r w:rsidR="00BD581E" w:rsidRPr="006A73C9">
        <w:rPr>
          <w:rFonts w:ascii="Times New Roman" w:hAnsi="Times New Roman"/>
          <w:sz w:val="28"/>
          <w:szCs w:val="28"/>
        </w:rPr>
        <w:t>，</w:t>
      </w:r>
      <w:r w:rsidR="006D29CA" w:rsidRPr="006A73C9">
        <w:rPr>
          <w:rFonts w:ascii="Times New Roman" w:hAnsi="Times New Roman"/>
          <w:sz w:val="28"/>
        </w:rPr>
        <w:t>較上年度預算</w:t>
      </w:r>
      <w:r w:rsidR="006D29CA" w:rsidRPr="006A73C9">
        <w:rPr>
          <w:rFonts w:ascii="Times New Roman" w:hAnsi="Times New Roman"/>
          <w:sz w:val="28"/>
          <w:szCs w:val="28"/>
        </w:rPr>
        <w:t>數</w:t>
      </w:r>
      <w:r w:rsidR="003356DB" w:rsidRPr="006A73C9">
        <w:rPr>
          <w:rFonts w:ascii="Times New Roman" w:hAnsi="Times New Roman"/>
          <w:sz w:val="28"/>
        </w:rPr>
        <w:t>增加</w:t>
      </w:r>
      <w:r w:rsidR="00523F17" w:rsidRPr="006A73C9">
        <w:rPr>
          <w:rFonts w:ascii="Times New Roman" w:hAnsi="Times New Roman"/>
          <w:sz w:val="28"/>
        </w:rPr>
        <w:t>320</w:t>
      </w:r>
      <w:r w:rsidR="006D29CA" w:rsidRPr="006A73C9">
        <w:rPr>
          <w:rFonts w:ascii="Times New Roman" w:hAnsi="Times New Roman"/>
          <w:sz w:val="28"/>
        </w:rPr>
        <w:t>萬</w:t>
      </w:r>
      <w:r w:rsidR="00523F17" w:rsidRPr="006A73C9">
        <w:rPr>
          <w:rFonts w:ascii="Times New Roman" w:hAnsi="Times New Roman"/>
          <w:sz w:val="28"/>
        </w:rPr>
        <w:t>2</w:t>
      </w:r>
      <w:r w:rsidR="006D29CA" w:rsidRPr="006A73C9">
        <w:rPr>
          <w:rFonts w:ascii="Times New Roman" w:hAnsi="Times New Roman"/>
          <w:sz w:val="28"/>
        </w:rPr>
        <w:t>千元</w:t>
      </w:r>
      <w:r w:rsidRPr="006A73C9">
        <w:rPr>
          <w:rFonts w:ascii="Times New Roman" w:hAnsi="Times New Roman"/>
          <w:sz w:val="28"/>
          <w:szCs w:val="28"/>
        </w:rPr>
        <w:t>。</w:t>
      </w:r>
      <w:r w:rsidRPr="006A73C9">
        <w:rPr>
          <w:rFonts w:ascii="Times New Roman" w:hAnsi="Times New Roman"/>
          <w:sz w:val="28"/>
          <w:szCs w:val="28"/>
        </w:rPr>
        <w:br/>
      </w:r>
      <w:r w:rsidRPr="006A73C9">
        <w:rPr>
          <w:rFonts w:ascii="Times New Roman" w:hAnsi="Times New Roman"/>
          <w:b/>
          <w:bCs/>
          <w:sz w:val="28"/>
          <w:szCs w:val="28"/>
        </w:rPr>
        <w:t>預計達成目標及效益：</w:t>
      </w:r>
      <w:r w:rsidR="00A3440D" w:rsidRPr="006A73C9">
        <w:rPr>
          <w:rFonts w:ascii="Times New Roman" w:hAnsi="Times New Roman"/>
          <w:sz w:val="28"/>
          <w:szCs w:val="28"/>
        </w:rPr>
        <w:t>推動健康促進衛生教育相關工作，促進民眾施行健康行為；推動衛生教育及宣導工作，促進民眾落實健康生活；整合衛生教育議題，轉化衛教資訊，使民眾</w:t>
      </w:r>
      <w:r w:rsidR="00A3440D" w:rsidRPr="006A73C9">
        <w:rPr>
          <w:rFonts w:ascii="Times New Roman" w:hAnsi="Times New Roman"/>
          <w:sz w:val="28"/>
          <w:szCs w:val="28"/>
        </w:rPr>
        <w:lastRenderedPageBreak/>
        <w:t>易於獲得、瞭解及運用；建構整合式衛生教育宣導行銷模式，運用有限之資源，發揮最大之衛教宣導效果</w:t>
      </w:r>
      <w:r w:rsidRPr="006A73C9">
        <w:rPr>
          <w:rFonts w:ascii="Times New Roman" w:hAnsi="Times New Roman"/>
          <w:sz w:val="28"/>
          <w:szCs w:val="28"/>
        </w:rPr>
        <w:t>。</w:t>
      </w:r>
    </w:p>
    <w:p w:rsidR="0065677C" w:rsidRPr="006A73C9" w:rsidRDefault="0065677C" w:rsidP="00D907F3">
      <w:pPr>
        <w:pStyle w:val="a7"/>
        <w:numPr>
          <w:ilvl w:val="0"/>
          <w:numId w:val="3"/>
        </w:numPr>
        <w:tabs>
          <w:tab w:val="clear" w:pos="1702"/>
          <w:tab w:val="num" w:pos="1920"/>
        </w:tabs>
        <w:spacing w:before="0" w:line="520" w:lineRule="exact"/>
        <w:ind w:left="1920" w:rightChars="13" w:right="31"/>
        <w:rPr>
          <w:rFonts w:ascii="Times New Roman" w:hAnsi="Times New Roman"/>
          <w:bCs/>
          <w:sz w:val="28"/>
          <w:szCs w:val="28"/>
          <w:u w:val="single"/>
        </w:rPr>
      </w:pPr>
      <w:r w:rsidRPr="006A73C9">
        <w:rPr>
          <w:rFonts w:ascii="Times New Roman" w:hAnsi="Times New Roman"/>
          <w:sz w:val="28"/>
          <w:szCs w:val="28"/>
        </w:rPr>
        <w:t>衛生保健工作之發展及管考</w:t>
      </w:r>
      <w:r w:rsidR="0068379F" w:rsidRPr="006A73C9">
        <w:rPr>
          <w:rFonts w:ascii="Times New Roman" w:hAnsi="Times New Roman"/>
          <w:sz w:val="28"/>
          <w:szCs w:val="28"/>
        </w:rPr>
        <w:t>－</w:t>
      </w:r>
      <w:proofErr w:type="gramStart"/>
      <w:r w:rsidR="00A95B4E" w:rsidRPr="006A73C9">
        <w:rPr>
          <w:rFonts w:ascii="Times New Roman" w:hAnsi="Times New Roman"/>
          <w:sz w:val="28"/>
          <w:szCs w:val="28"/>
        </w:rPr>
        <w:t>因應本署中</w:t>
      </w:r>
      <w:proofErr w:type="gramEnd"/>
      <w:r w:rsidR="00A95B4E" w:rsidRPr="006A73C9">
        <w:rPr>
          <w:rFonts w:ascii="Times New Roman" w:hAnsi="Times New Roman"/>
          <w:sz w:val="28"/>
          <w:szCs w:val="28"/>
        </w:rPr>
        <w:t>長程</w:t>
      </w:r>
      <w:r w:rsidR="003356DB" w:rsidRPr="006A73C9">
        <w:rPr>
          <w:rFonts w:ascii="Times New Roman" w:hAnsi="Times New Roman"/>
          <w:sz w:val="28"/>
          <w:szCs w:val="28"/>
        </w:rPr>
        <w:t>資訊設備</w:t>
      </w:r>
      <w:proofErr w:type="gramStart"/>
      <w:r w:rsidR="00A95B4E" w:rsidRPr="006A73C9">
        <w:rPr>
          <w:rFonts w:ascii="Times New Roman" w:hAnsi="Times New Roman"/>
          <w:sz w:val="28"/>
          <w:szCs w:val="28"/>
        </w:rPr>
        <w:t>汰</w:t>
      </w:r>
      <w:proofErr w:type="gramEnd"/>
      <w:r w:rsidR="00A95B4E" w:rsidRPr="006A73C9">
        <w:rPr>
          <w:rFonts w:ascii="Times New Roman" w:hAnsi="Times New Roman"/>
          <w:sz w:val="28"/>
          <w:szCs w:val="28"/>
        </w:rPr>
        <w:t>換計畫，</w:t>
      </w:r>
      <w:proofErr w:type="gramStart"/>
      <w:r w:rsidR="00A95B4E" w:rsidRPr="006A73C9">
        <w:rPr>
          <w:rFonts w:ascii="Times New Roman" w:hAnsi="Times New Roman"/>
          <w:sz w:val="28"/>
          <w:szCs w:val="28"/>
        </w:rPr>
        <w:t>汰</w:t>
      </w:r>
      <w:proofErr w:type="gramEnd"/>
      <w:r w:rsidR="00A95B4E" w:rsidRPr="006A73C9">
        <w:rPr>
          <w:rFonts w:ascii="Times New Roman" w:hAnsi="Times New Roman"/>
          <w:sz w:val="28"/>
          <w:szCs w:val="28"/>
        </w:rPr>
        <w:t>換機房與</w:t>
      </w:r>
      <w:proofErr w:type="gramStart"/>
      <w:r w:rsidR="00A95B4E" w:rsidRPr="006A73C9">
        <w:rPr>
          <w:rFonts w:ascii="Times New Roman" w:hAnsi="Times New Roman"/>
          <w:sz w:val="28"/>
          <w:szCs w:val="28"/>
        </w:rPr>
        <w:t>使用者端老舊</w:t>
      </w:r>
      <w:proofErr w:type="gramEnd"/>
      <w:r w:rsidR="00A95B4E" w:rsidRPr="006A73C9">
        <w:rPr>
          <w:rFonts w:ascii="Times New Roman" w:hAnsi="Times New Roman"/>
          <w:sz w:val="28"/>
          <w:szCs w:val="28"/>
        </w:rPr>
        <w:t>資訊設備，持續</w:t>
      </w:r>
      <w:proofErr w:type="gramStart"/>
      <w:r w:rsidR="00A95B4E" w:rsidRPr="006A73C9">
        <w:rPr>
          <w:rFonts w:ascii="Times New Roman" w:hAnsi="Times New Roman"/>
          <w:sz w:val="28"/>
          <w:szCs w:val="28"/>
        </w:rPr>
        <w:t>提供本署業務</w:t>
      </w:r>
      <w:proofErr w:type="gramEnd"/>
      <w:r w:rsidR="00A95B4E" w:rsidRPr="006A73C9">
        <w:rPr>
          <w:rFonts w:ascii="Times New Roman" w:hAnsi="Times New Roman"/>
          <w:sz w:val="28"/>
          <w:szCs w:val="28"/>
        </w:rPr>
        <w:t>所需之基礎建設</w:t>
      </w:r>
      <w:r w:rsidR="000E66A2" w:rsidRPr="006A73C9">
        <w:rPr>
          <w:rFonts w:ascii="Times New Roman" w:hAnsi="Times New Roman"/>
          <w:sz w:val="28"/>
          <w:szCs w:val="28"/>
        </w:rPr>
        <w:t>；維護與改善業務資訊系統功能，增進系統運作效能；持續改善資通安全及個人資料保護管理制度，降低資料外</w:t>
      </w:r>
      <w:proofErr w:type="gramStart"/>
      <w:r w:rsidR="000E66A2" w:rsidRPr="006A73C9">
        <w:rPr>
          <w:rFonts w:ascii="Times New Roman" w:hAnsi="Times New Roman"/>
          <w:sz w:val="28"/>
          <w:szCs w:val="28"/>
        </w:rPr>
        <w:t>洩</w:t>
      </w:r>
      <w:proofErr w:type="gramEnd"/>
      <w:r w:rsidR="000E66A2" w:rsidRPr="006A73C9">
        <w:rPr>
          <w:rFonts w:ascii="Times New Roman" w:hAnsi="Times New Roman"/>
          <w:sz w:val="28"/>
          <w:szCs w:val="28"/>
        </w:rPr>
        <w:t>風險</w:t>
      </w:r>
      <w:r w:rsidR="0086623C" w:rsidRPr="006A73C9">
        <w:rPr>
          <w:rFonts w:ascii="Times New Roman" w:hAnsi="Times New Roman"/>
          <w:sz w:val="28"/>
          <w:szCs w:val="28"/>
        </w:rPr>
        <w:t>；</w:t>
      </w:r>
      <w:r w:rsidR="000B5DCC" w:rsidRPr="006A73C9">
        <w:rPr>
          <w:rFonts w:ascii="Times New Roman" w:hAnsi="Times New Roman"/>
          <w:sz w:val="28"/>
          <w:szCs w:val="28"/>
        </w:rPr>
        <w:t>衛生保健實證資料蒐</w:t>
      </w:r>
      <w:r w:rsidR="0093335C" w:rsidRPr="006A73C9">
        <w:rPr>
          <w:rFonts w:ascii="Times New Roman" w:hAnsi="Times New Roman"/>
          <w:sz w:val="28"/>
          <w:szCs w:val="28"/>
        </w:rPr>
        <w:t>集與分析；</w:t>
      </w:r>
      <w:r w:rsidR="00A3440D" w:rsidRPr="006A73C9">
        <w:rPr>
          <w:rFonts w:ascii="Times New Roman" w:hAnsi="Times New Roman"/>
          <w:sz w:val="28"/>
          <w:szCs w:val="28"/>
        </w:rPr>
        <w:t>參與國際公共衛生</w:t>
      </w:r>
      <w:r w:rsidR="00EF397A" w:rsidRPr="006A73C9">
        <w:rPr>
          <w:rFonts w:ascii="Times New Roman" w:hAnsi="Times New Roman"/>
          <w:sz w:val="28"/>
          <w:szCs w:val="28"/>
        </w:rPr>
        <w:t>福利</w:t>
      </w:r>
      <w:r w:rsidR="00A3440D" w:rsidRPr="006A73C9">
        <w:rPr>
          <w:rFonts w:ascii="Times New Roman" w:hAnsi="Times New Roman"/>
          <w:sz w:val="28"/>
          <w:szCs w:val="28"/>
        </w:rPr>
        <w:t>相關國際會議及活動</w:t>
      </w:r>
      <w:r w:rsidR="0086623C" w:rsidRPr="006A73C9">
        <w:rPr>
          <w:rFonts w:ascii="Times New Roman" w:hAnsi="Times New Roman"/>
          <w:sz w:val="28"/>
          <w:szCs w:val="28"/>
        </w:rPr>
        <w:t>等</w:t>
      </w:r>
      <w:r w:rsidRPr="006A73C9">
        <w:rPr>
          <w:rFonts w:ascii="Times New Roman" w:hAnsi="Times New Roman"/>
          <w:sz w:val="28"/>
          <w:szCs w:val="28"/>
        </w:rPr>
        <w:t>，</w:t>
      </w:r>
      <w:r w:rsidR="00A734A6" w:rsidRPr="006A73C9">
        <w:rPr>
          <w:rFonts w:ascii="Times New Roman" w:hAnsi="Times New Roman"/>
          <w:sz w:val="28"/>
        </w:rPr>
        <w:t>預估</w:t>
      </w:r>
      <w:r w:rsidR="00A734A6" w:rsidRPr="006A73C9">
        <w:rPr>
          <w:rFonts w:ascii="Times New Roman" w:hAnsi="Times New Roman"/>
          <w:sz w:val="28"/>
          <w:szCs w:val="28"/>
        </w:rPr>
        <w:t>所需經費</w:t>
      </w:r>
      <w:r w:rsidR="00523F17" w:rsidRPr="006A73C9">
        <w:rPr>
          <w:rFonts w:ascii="Times New Roman" w:hAnsi="Times New Roman"/>
          <w:sz w:val="28"/>
          <w:szCs w:val="28"/>
        </w:rPr>
        <w:t>6</w:t>
      </w:r>
      <w:r w:rsidR="00A734A6" w:rsidRPr="006A73C9">
        <w:rPr>
          <w:rFonts w:ascii="Times New Roman" w:hAnsi="Times New Roman"/>
          <w:sz w:val="28"/>
          <w:szCs w:val="28"/>
        </w:rPr>
        <w:t>,</w:t>
      </w:r>
      <w:r w:rsidR="00523F17" w:rsidRPr="006A73C9">
        <w:rPr>
          <w:rFonts w:ascii="Times New Roman" w:hAnsi="Times New Roman"/>
          <w:sz w:val="28"/>
          <w:szCs w:val="28"/>
        </w:rPr>
        <w:t>8</w:t>
      </w:r>
      <w:r w:rsidR="0093287B" w:rsidRPr="006A73C9">
        <w:rPr>
          <w:rFonts w:ascii="Times New Roman" w:hAnsi="Times New Roman"/>
          <w:sz w:val="28"/>
          <w:szCs w:val="28"/>
        </w:rPr>
        <w:t>11</w:t>
      </w:r>
      <w:r w:rsidR="00A734A6" w:rsidRPr="006A73C9">
        <w:rPr>
          <w:rFonts w:ascii="Times New Roman" w:hAnsi="Times New Roman"/>
          <w:sz w:val="28"/>
          <w:szCs w:val="28"/>
        </w:rPr>
        <w:t>萬</w:t>
      </w:r>
      <w:r w:rsidR="0093287B" w:rsidRPr="006A73C9">
        <w:rPr>
          <w:rFonts w:ascii="Times New Roman" w:hAnsi="Times New Roman"/>
          <w:sz w:val="28"/>
          <w:szCs w:val="28"/>
        </w:rPr>
        <w:t>1</w:t>
      </w:r>
      <w:r w:rsidR="00F85559" w:rsidRPr="006A73C9">
        <w:rPr>
          <w:rFonts w:ascii="Times New Roman" w:hAnsi="Times New Roman"/>
          <w:sz w:val="28"/>
          <w:szCs w:val="28"/>
        </w:rPr>
        <w:t>千</w:t>
      </w:r>
      <w:r w:rsidR="00A734A6" w:rsidRPr="006A73C9">
        <w:rPr>
          <w:rFonts w:ascii="Times New Roman" w:hAnsi="Times New Roman"/>
          <w:sz w:val="28"/>
          <w:szCs w:val="28"/>
        </w:rPr>
        <w:t>元，</w:t>
      </w:r>
      <w:r w:rsidR="00A734A6" w:rsidRPr="006A73C9">
        <w:rPr>
          <w:rFonts w:ascii="Times New Roman" w:hAnsi="Times New Roman"/>
          <w:sz w:val="28"/>
        </w:rPr>
        <w:t>較</w:t>
      </w:r>
      <w:r w:rsidR="00CC5BDA" w:rsidRPr="006A73C9">
        <w:rPr>
          <w:rFonts w:ascii="Times New Roman" w:hAnsi="Times New Roman"/>
          <w:sz w:val="28"/>
        </w:rPr>
        <w:t>上</w:t>
      </w:r>
      <w:r w:rsidR="00A734A6" w:rsidRPr="006A73C9">
        <w:rPr>
          <w:rFonts w:ascii="Times New Roman" w:hAnsi="Times New Roman"/>
          <w:sz w:val="28"/>
        </w:rPr>
        <w:t>年度預算</w:t>
      </w:r>
      <w:r w:rsidR="00C853F5" w:rsidRPr="006A73C9">
        <w:rPr>
          <w:rFonts w:ascii="Times New Roman" w:hAnsi="Times New Roman"/>
          <w:sz w:val="28"/>
          <w:szCs w:val="28"/>
        </w:rPr>
        <w:t>數</w:t>
      </w:r>
      <w:r w:rsidR="00523F17" w:rsidRPr="006A73C9">
        <w:rPr>
          <w:rFonts w:ascii="Times New Roman" w:hAnsi="Times New Roman"/>
          <w:sz w:val="28"/>
          <w:szCs w:val="28"/>
        </w:rPr>
        <w:t>增加</w:t>
      </w:r>
      <w:r w:rsidR="00523F17" w:rsidRPr="006A73C9">
        <w:rPr>
          <w:rFonts w:ascii="Times New Roman" w:hAnsi="Times New Roman"/>
          <w:sz w:val="28"/>
          <w:szCs w:val="28"/>
        </w:rPr>
        <w:t>2,0</w:t>
      </w:r>
      <w:r w:rsidR="0093287B" w:rsidRPr="006A73C9">
        <w:rPr>
          <w:rFonts w:ascii="Times New Roman" w:hAnsi="Times New Roman"/>
          <w:sz w:val="28"/>
          <w:szCs w:val="28"/>
        </w:rPr>
        <w:t>11</w:t>
      </w:r>
      <w:r w:rsidR="0014491D" w:rsidRPr="006A73C9">
        <w:rPr>
          <w:rFonts w:ascii="Times New Roman" w:hAnsi="Times New Roman"/>
          <w:sz w:val="28"/>
        </w:rPr>
        <w:t>萬</w:t>
      </w:r>
      <w:r w:rsidR="0093287B" w:rsidRPr="006A73C9">
        <w:rPr>
          <w:rFonts w:ascii="Times New Roman" w:hAnsi="Times New Roman"/>
          <w:sz w:val="28"/>
        </w:rPr>
        <w:t>9</w:t>
      </w:r>
      <w:r w:rsidR="00F85559" w:rsidRPr="006A73C9">
        <w:rPr>
          <w:rFonts w:ascii="Times New Roman" w:hAnsi="Times New Roman"/>
          <w:sz w:val="28"/>
        </w:rPr>
        <w:t>千</w:t>
      </w:r>
      <w:r w:rsidR="00A734A6" w:rsidRPr="006A73C9">
        <w:rPr>
          <w:rFonts w:ascii="Times New Roman" w:hAnsi="Times New Roman"/>
          <w:sz w:val="28"/>
        </w:rPr>
        <w:t>元</w:t>
      </w:r>
      <w:r w:rsidRPr="006A73C9">
        <w:rPr>
          <w:rFonts w:ascii="Times New Roman" w:hAnsi="Times New Roman"/>
          <w:sz w:val="28"/>
          <w:szCs w:val="28"/>
        </w:rPr>
        <w:t>。</w:t>
      </w:r>
      <w:r w:rsidRPr="006A73C9">
        <w:rPr>
          <w:rFonts w:ascii="Times New Roman" w:hAnsi="Times New Roman"/>
          <w:b/>
          <w:bCs/>
          <w:sz w:val="28"/>
          <w:szCs w:val="28"/>
        </w:rPr>
        <w:br/>
      </w:r>
      <w:r w:rsidRPr="006A73C9">
        <w:rPr>
          <w:rFonts w:ascii="Times New Roman" w:hAnsi="Times New Roman"/>
          <w:b/>
          <w:bCs/>
          <w:sz w:val="28"/>
          <w:szCs w:val="28"/>
        </w:rPr>
        <w:t>預計達成目標及效益：</w:t>
      </w:r>
      <w:r w:rsidR="0086623C" w:rsidRPr="006A73C9">
        <w:rPr>
          <w:rFonts w:ascii="Times New Roman" w:hAnsi="Times New Roman"/>
          <w:sz w:val="28"/>
          <w:szCs w:val="28"/>
        </w:rPr>
        <w:t>提升系統效能及穩定度，讓民眾可以簡單無負擔享受政府的網路服務與資源；提供各項衛生保健之計畫擬定與政策制定參考，透過國際合作交流，提升健康調查研究分析品質與政策運用；</w:t>
      </w:r>
      <w:r w:rsidR="00EF397A" w:rsidRPr="006A73C9">
        <w:rPr>
          <w:rFonts w:ascii="Times New Roman" w:hAnsi="Times New Roman"/>
          <w:sz w:val="28"/>
          <w:szCs w:val="28"/>
        </w:rPr>
        <w:t>協助縣市</w:t>
      </w:r>
      <w:r w:rsidR="0086623C" w:rsidRPr="006A73C9">
        <w:rPr>
          <w:rFonts w:ascii="Times New Roman" w:hAnsi="Times New Roman"/>
          <w:sz w:val="28"/>
          <w:szCs w:val="28"/>
        </w:rPr>
        <w:t>強化</w:t>
      </w:r>
      <w:r w:rsidR="00EF397A" w:rsidRPr="006A73C9">
        <w:rPr>
          <w:rFonts w:ascii="Times New Roman" w:hAnsi="Times New Roman"/>
          <w:sz w:val="28"/>
          <w:szCs w:val="28"/>
        </w:rPr>
        <w:t>衛生</w:t>
      </w:r>
      <w:r w:rsidR="00F62A3B" w:rsidRPr="006A73C9">
        <w:rPr>
          <w:rFonts w:ascii="Times New Roman" w:hAnsi="Times New Roman"/>
          <w:sz w:val="28"/>
          <w:szCs w:val="28"/>
        </w:rPr>
        <w:t>保健</w:t>
      </w:r>
      <w:r w:rsidR="00EF397A" w:rsidRPr="006A73C9">
        <w:rPr>
          <w:rFonts w:ascii="Times New Roman" w:hAnsi="Times New Roman"/>
          <w:sz w:val="28"/>
          <w:szCs w:val="28"/>
        </w:rPr>
        <w:t>業務</w:t>
      </w:r>
      <w:r w:rsidR="0086623C" w:rsidRPr="006A73C9">
        <w:rPr>
          <w:rFonts w:ascii="Times New Roman" w:hAnsi="Times New Roman"/>
          <w:sz w:val="28"/>
          <w:szCs w:val="28"/>
        </w:rPr>
        <w:t>推動，發展中央與地方衛生單位之夥伴關係</w:t>
      </w:r>
      <w:r w:rsidR="00A3440D" w:rsidRPr="006A73C9">
        <w:rPr>
          <w:rFonts w:ascii="Times New Roman" w:hAnsi="Times New Roman"/>
          <w:sz w:val="28"/>
        </w:rPr>
        <w:t>；推動國際公共衛生</w:t>
      </w:r>
      <w:r w:rsidR="00EF397A" w:rsidRPr="006A73C9">
        <w:rPr>
          <w:rFonts w:ascii="Times New Roman" w:hAnsi="Times New Roman"/>
          <w:sz w:val="28"/>
        </w:rPr>
        <w:t>福利</w:t>
      </w:r>
      <w:r w:rsidR="00A3440D" w:rsidRPr="006A73C9">
        <w:rPr>
          <w:rFonts w:ascii="Times New Roman" w:hAnsi="Times New Roman"/>
          <w:sz w:val="28"/>
        </w:rPr>
        <w:t>合作相關事務及辦理健康促進研討會，提高我國國際能見度、培養人員國際視野及培養參與國際事務之能力，在實際工作業務上與國際社會接軌</w:t>
      </w:r>
      <w:r w:rsidRPr="006A73C9">
        <w:rPr>
          <w:rFonts w:ascii="Times New Roman" w:hAnsi="Times New Roman"/>
          <w:sz w:val="28"/>
          <w:szCs w:val="28"/>
        </w:rPr>
        <w:t>。</w:t>
      </w:r>
    </w:p>
    <w:p w:rsidR="004F2845" w:rsidRPr="006A73C9" w:rsidRDefault="004F2845" w:rsidP="004F2845">
      <w:pPr>
        <w:pStyle w:val="a7"/>
        <w:numPr>
          <w:ilvl w:val="0"/>
          <w:numId w:val="3"/>
        </w:numPr>
        <w:tabs>
          <w:tab w:val="clear" w:pos="1702"/>
          <w:tab w:val="num" w:pos="1920"/>
        </w:tabs>
        <w:spacing w:before="0" w:line="520" w:lineRule="exact"/>
        <w:ind w:left="1920" w:rightChars="13" w:right="31"/>
        <w:rPr>
          <w:rFonts w:ascii="Times New Roman" w:hAnsi="Times New Roman"/>
          <w:bCs/>
          <w:sz w:val="28"/>
          <w:szCs w:val="28"/>
        </w:rPr>
      </w:pPr>
      <w:r w:rsidRPr="006A73C9">
        <w:rPr>
          <w:rFonts w:ascii="Times New Roman" w:hAnsi="Times New Roman"/>
          <w:bCs/>
          <w:sz w:val="28"/>
          <w:szCs w:val="28"/>
        </w:rPr>
        <w:t>推動國民營養與健康飲食工作</w:t>
      </w:r>
      <w:r w:rsidRPr="006A73C9">
        <w:rPr>
          <w:rFonts w:ascii="Times New Roman" w:hAnsi="Times New Roman"/>
          <w:sz w:val="28"/>
          <w:szCs w:val="28"/>
        </w:rPr>
        <w:t>（</w:t>
      </w:r>
      <w:r w:rsidRPr="006A73C9">
        <w:rPr>
          <w:rFonts w:ascii="Times New Roman" w:hAnsi="Times New Roman"/>
          <w:bCs/>
          <w:sz w:val="28"/>
          <w:szCs w:val="28"/>
        </w:rPr>
        <w:t>含肥胖防治業務</w:t>
      </w:r>
      <w:r w:rsidRPr="006A73C9">
        <w:rPr>
          <w:rFonts w:ascii="Times New Roman" w:hAnsi="Times New Roman"/>
          <w:sz w:val="28"/>
          <w:szCs w:val="28"/>
        </w:rPr>
        <w:t>）－</w:t>
      </w:r>
      <w:r w:rsidR="0063739B" w:rsidRPr="006A73C9">
        <w:rPr>
          <w:rFonts w:ascii="Times New Roman" w:hAnsi="Times New Roman"/>
          <w:bCs/>
          <w:sz w:val="28"/>
          <w:szCs w:val="28"/>
        </w:rPr>
        <w:t>辦理國民營養相關調查、資料庫、研究與發展；推動</w:t>
      </w:r>
      <w:r w:rsidR="0063739B" w:rsidRPr="006A73C9">
        <w:rPr>
          <w:rFonts w:ascii="Times New Roman" w:hAnsi="Times New Roman"/>
          <w:bCs/>
          <w:sz w:val="28"/>
          <w:szCs w:val="28"/>
        </w:rPr>
        <w:tab/>
      </w:r>
      <w:r w:rsidR="0063739B" w:rsidRPr="006A73C9">
        <w:rPr>
          <w:rFonts w:ascii="Times New Roman" w:hAnsi="Times New Roman"/>
          <w:bCs/>
          <w:sz w:val="28"/>
          <w:szCs w:val="28"/>
        </w:rPr>
        <w:t>健康飲食標準的制定；辦理健康飲食知能促進、健康體重管理工作及相關教育訓練；辦理國民營養法規相關業務及營造健康飲食支持性環境等相關業務</w:t>
      </w:r>
      <w:r w:rsidRPr="006A73C9">
        <w:rPr>
          <w:rFonts w:ascii="Times New Roman" w:hAnsi="Times New Roman"/>
          <w:sz w:val="28"/>
          <w:szCs w:val="28"/>
        </w:rPr>
        <w:t>，</w:t>
      </w:r>
      <w:r w:rsidRPr="006A73C9">
        <w:rPr>
          <w:rFonts w:ascii="Times New Roman" w:hAnsi="Times New Roman"/>
          <w:sz w:val="28"/>
        </w:rPr>
        <w:t>預估</w:t>
      </w:r>
      <w:r w:rsidRPr="006A73C9">
        <w:rPr>
          <w:rFonts w:ascii="Times New Roman" w:hAnsi="Times New Roman"/>
          <w:sz w:val="28"/>
          <w:szCs w:val="28"/>
        </w:rPr>
        <w:t>所需經費</w:t>
      </w:r>
      <w:r w:rsidRPr="006A73C9">
        <w:rPr>
          <w:rFonts w:ascii="Times New Roman" w:hAnsi="Times New Roman"/>
          <w:sz w:val="28"/>
          <w:szCs w:val="28"/>
        </w:rPr>
        <w:t>9,850</w:t>
      </w:r>
      <w:r w:rsidRPr="006A73C9">
        <w:rPr>
          <w:rFonts w:ascii="Times New Roman" w:hAnsi="Times New Roman"/>
          <w:sz w:val="28"/>
          <w:szCs w:val="28"/>
        </w:rPr>
        <w:t>萬</w:t>
      </w:r>
      <w:r w:rsidRPr="006A73C9">
        <w:rPr>
          <w:rFonts w:ascii="Times New Roman" w:hAnsi="Times New Roman"/>
          <w:sz w:val="28"/>
          <w:szCs w:val="28"/>
        </w:rPr>
        <w:t>3</w:t>
      </w:r>
      <w:r w:rsidRPr="006A73C9">
        <w:rPr>
          <w:rFonts w:ascii="Times New Roman" w:hAnsi="Times New Roman"/>
          <w:sz w:val="28"/>
          <w:szCs w:val="28"/>
        </w:rPr>
        <w:t>千元，</w:t>
      </w:r>
      <w:r w:rsidRPr="006A73C9">
        <w:rPr>
          <w:rFonts w:ascii="Times New Roman" w:hAnsi="Times New Roman"/>
          <w:sz w:val="28"/>
        </w:rPr>
        <w:t>較上年度預算</w:t>
      </w:r>
      <w:r w:rsidRPr="006A73C9">
        <w:rPr>
          <w:rFonts w:ascii="Times New Roman" w:hAnsi="Times New Roman"/>
          <w:sz w:val="28"/>
          <w:szCs w:val="28"/>
        </w:rPr>
        <w:t>數增加</w:t>
      </w:r>
      <w:r w:rsidRPr="006A73C9">
        <w:rPr>
          <w:rFonts w:ascii="Times New Roman" w:hAnsi="Times New Roman"/>
          <w:sz w:val="28"/>
          <w:szCs w:val="28"/>
        </w:rPr>
        <w:t>9,850</w:t>
      </w:r>
      <w:r w:rsidRPr="006A73C9">
        <w:rPr>
          <w:rFonts w:ascii="Times New Roman" w:hAnsi="Times New Roman"/>
          <w:sz w:val="28"/>
        </w:rPr>
        <w:t>萬</w:t>
      </w:r>
      <w:r w:rsidRPr="006A73C9">
        <w:rPr>
          <w:rFonts w:ascii="Times New Roman" w:hAnsi="Times New Roman"/>
          <w:sz w:val="28"/>
        </w:rPr>
        <w:t>3</w:t>
      </w:r>
      <w:r w:rsidRPr="006A73C9">
        <w:rPr>
          <w:rFonts w:ascii="Times New Roman" w:hAnsi="Times New Roman"/>
          <w:sz w:val="28"/>
        </w:rPr>
        <w:t>千元</w:t>
      </w:r>
      <w:r w:rsidRPr="006A73C9">
        <w:rPr>
          <w:rFonts w:ascii="Times New Roman" w:hAnsi="Times New Roman"/>
          <w:sz w:val="28"/>
          <w:szCs w:val="28"/>
        </w:rPr>
        <w:t>。</w:t>
      </w:r>
    </w:p>
    <w:p w:rsidR="00BE458E" w:rsidRPr="006A73C9" w:rsidRDefault="004F2845" w:rsidP="00BE458E">
      <w:pPr>
        <w:pStyle w:val="a7"/>
        <w:spacing w:before="0" w:line="520" w:lineRule="exact"/>
        <w:ind w:left="1920" w:rightChars="13" w:right="31"/>
        <w:rPr>
          <w:rFonts w:ascii="Times New Roman" w:hAnsi="Times New Roman"/>
          <w:sz w:val="28"/>
        </w:rPr>
      </w:pPr>
      <w:r w:rsidRPr="006A73C9">
        <w:rPr>
          <w:rFonts w:ascii="Times New Roman" w:hAnsi="Times New Roman"/>
          <w:b/>
          <w:bCs/>
          <w:sz w:val="28"/>
          <w:szCs w:val="28"/>
        </w:rPr>
        <w:t>預計達成目標及效益：</w:t>
      </w:r>
      <w:r w:rsidRPr="006A73C9">
        <w:rPr>
          <w:rFonts w:ascii="Times New Roman" w:hAnsi="Times New Roman"/>
          <w:sz w:val="28"/>
          <w:szCs w:val="28"/>
        </w:rPr>
        <w:t>透過建構多元動態及健康飲食生活環</w:t>
      </w:r>
      <w:r w:rsidRPr="006A73C9">
        <w:rPr>
          <w:rFonts w:ascii="Times New Roman" w:hAnsi="Times New Roman"/>
          <w:sz w:val="28"/>
          <w:szCs w:val="28"/>
        </w:rPr>
        <w:lastRenderedPageBreak/>
        <w:t>境，降低肥胖及慢性疾病的威脅；</w:t>
      </w:r>
      <w:r w:rsidRPr="006A73C9">
        <w:rPr>
          <w:rFonts w:ascii="Times New Roman" w:hAnsi="Times New Roman"/>
          <w:sz w:val="28"/>
        </w:rPr>
        <w:t>辦理國民營養法律諮詢案，制訂國民營養法源基礎；透過國民營養實證研究委託計畫案等，掌握國內外最新營養新知；</w:t>
      </w:r>
      <w:proofErr w:type="gramStart"/>
      <w:r w:rsidRPr="006A73C9">
        <w:rPr>
          <w:rFonts w:ascii="Times New Roman" w:hAnsi="Times New Roman"/>
          <w:sz w:val="28"/>
        </w:rPr>
        <w:t>研</w:t>
      </w:r>
      <w:proofErr w:type="gramEnd"/>
      <w:r w:rsidRPr="006A73C9">
        <w:rPr>
          <w:rFonts w:ascii="Times New Roman" w:hAnsi="Times New Roman"/>
          <w:sz w:val="28"/>
        </w:rPr>
        <w:t>修國人膳食營養相關基準計畫等，制定國人膳食營養相關基準；健康飲食相關推廣計畫包括我的餐盤、食譜資料建置、宣導素材競賽及台灣常見食品營養圖鑑更新等，提升國人營養相關知能；辦理</w:t>
      </w:r>
      <w:r w:rsidRPr="006A73C9">
        <w:rPr>
          <w:rFonts w:ascii="Times New Roman" w:hAnsi="Times New Roman"/>
          <w:sz w:val="28"/>
        </w:rPr>
        <w:t>106</w:t>
      </w:r>
      <w:r w:rsidRPr="006A73C9">
        <w:rPr>
          <w:rFonts w:ascii="Times New Roman" w:hAnsi="Times New Roman"/>
          <w:sz w:val="28"/>
        </w:rPr>
        <w:t>年健康飲食輔導示範計畫等，營造健康飲食環境，維護國民健康。</w:t>
      </w:r>
    </w:p>
    <w:p w:rsidR="00D85548" w:rsidRPr="006A73C9" w:rsidRDefault="000341BD" w:rsidP="00D85548">
      <w:pPr>
        <w:pStyle w:val="a7"/>
        <w:numPr>
          <w:ilvl w:val="0"/>
          <w:numId w:val="3"/>
        </w:numPr>
        <w:tabs>
          <w:tab w:val="clear" w:pos="1702"/>
          <w:tab w:val="num" w:pos="1920"/>
        </w:tabs>
        <w:spacing w:before="0" w:line="520" w:lineRule="exact"/>
        <w:ind w:left="1920" w:rightChars="13" w:right="31"/>
        <w:rPr>
          <w:rFonts w:ascii="Times New Roman" w:hAnsi="Times New Roman"/>
          <w:bCs/>
          <w:sz w:val="28"/>
          <w:szCs w:val="28"/>
        </w:rPr>
      </w:pPr>
      <w:r w:rsidRPr="006A73C9">
        <w:rPr>
          <w:rFonts w:ascii="Times New Roman" w:hAnsi="Times New Roman"/>
          <w:bCs/>
          <w:sz w:val="28"/>
          <w:szCs w:val="28"/>
        </w:rPr>
        <w:t>分年</w:t>
      </w:r>
      <w:r w:rsidR="00D85548" w:rsidRPr="006A73C9">
        <w:rPr>
          <w:rFonts w:ascii="Times New Roman" w:hAnsi="Times New Roman"/>
          <w:bCs/>
          <w:sz w:val="28"/>
          <w:szCs w:val="28"/>
        </w:rPr>
        <w:t>攤還委託</w:t>
      </w:r>
      <w:r w:rsidRPr="006A73C9">
        <w:rPr>
          <w:rFonts w:ascii="Times New Roman" w:hAnsi="Times New Roman"/>
          <w:bCs/>
          <w:sz w:val="28"/>
          <w:szCs w:val="28"/>
        </w:rPr>
        <w:t>中央</w:t>
      </w:r>
      <w:r w:rsidR="00D85548" w:rsidRPr="006A73C9">
        <w:rPr>
          <w:rFonts w:ascii="Times New Roman" w:hAnsi="Times New Roman"/>
          <w:bCs/>
          <w:sz w:val="28"/>
          <w:szCs w:val="28"/>
        </w:rPr>
        <w:t>健</w:t>
      </w:r>
      <w:r w:rsidRPr="006A73C9">
        <w:rPr>
          <w:rFonts w:ascii="Times New Roman" w:hAnsi="Times New Roman"/>
          <w:bCs/>
          <w:sz w:val="28"/>
          <w:szCs w:val="28"/>
        </w:rPr>
        <w:t>康</w:t>
      </w:r>
      <w:proofErr w:type="gramStart"/>
      <w:r w:rsidR="00D85548" w:rsidRPr="006A73C9">
        <w:rPr>
          <w:rFonts w:ascii="Times New Roman" w:hAnsi="Times New Roman"/>
          <w:bCs/>
          <w:sz w:val="28"/>
          <w:szCs w:val="28"/>
        </w:rPr>
        <w:t>保</w:t>
      </w:r>
      <w:r w:rsidR="003F0AA9" w:rsidRPr="006A73C9">
        <w:rPr>
          <w:rFonts w:ascii="Times New Roman" w:hAnsi="Times New Roman"/>
          <w:bCs/>
          <w:sz w:val="28"/>
          <w:szCs w:val="28"/>
        </w:rPr>
        <w:t>險</w:t>
      </w:r>
      <w:r w:rsidR="00D85548" w:rsidRPr="006A73C9">
        <w:rPr>
          <w:rFonts w:ascii="Times New Roman" w:hAnsi="Times New Roman"/>
          <w:bCs/>
          <w:sz w:val="28"/>
          <w:szCs w:val="28"/>
        </w:rPr>
        <w:t>署</w:t>
      </w:r>
      <w:proofErr w:type="gramEnd"/>
      <w:r w:rsidR="00D85548" w:rsidRPr="006A73C9">
        <w:rPr>
          <w:rFonts w:ascii="Times New Roman" w:hAnsi="Times New Roman"/>
          <w:bCs/>
          <w:sz w:val="28"/>
          <w:szCs w:val="28"/>
        </w:rPr>
        <w:t>辦理預防保健服務費用</w:t>
      </w:r>
      <w:r w:rsidR="00D85548" w:rsidRPr="006A73C9">
        <w:rPr>
          <w:rFonts w:ascii="Times New Roman" w:hAnsi="Times New Roman"/>
          <w:sz w:val="28"/>
          <w:szCs w:val="28"/>
        </w:rPr>
        <w:t>－</w:t>
      </w:r>
      <w:r w:rsidR="00A8483B" w:rsidRPr="006A73C9">
        <w:rPr>
          <w:rFonts w:ascii="Times New Roman" w:hAnsi="Times New Roman"/>
          <w:sz w:val="28"/>
          <w:szCs w:val="28"/>
        </w:rPr>
        <w:t>依據</w:t>
      </w:r>
      <w:r w:rsidR="00B36715" w:rsidRPr="006A73C9">
        <w:rPr>
          <w:rFonts w:ascii="Times New Roman" w:hAnsi="Times New Roman"/>
          <w:sz w:val="28"/>
          <w:szCs w:val="28"/>
        </w:rPr>
        <w:t>103</w:t>
      </w:r>
      <w:r w:rsidR="00B36715" w:rsidRPr="006A73C9">
        <w:rPr>
          <w:rFonts w:ascii="Times New Roman" w:hAnsi="Times New Roman"/>
          <w:sz w:val="28"/>
          <w:szCs w:val="28"/>
        </w:rPr>
        <w:t>年行政院</w:t>
      </w:r>
      <w:r w:rsidR="00A8483B" w:rsidRPr="006A73C9">
        <w:rPr>
          <w:rFonts w:ascii="Times New Roman" w:hAnsi="Times New Roman"/>
          <w:sz w:val="28"/>
          <w:szCs w:val="28"/>
        </w:rPr>
        <w:t>財政健全小組第</w:t>
      </w:r>
      <w:r w:rsidR="00A8483B" w:rsidRPr="006A73C9">
        <w:rPr>
          <w:rFonts w:ascii="Times New Roman" w:hAnsi="Times New Roman"/>
          <w:sz w:val="28"/>
          <w:szCs w:val="28"/>
        </w:rPr>
        <w:t>2</w:t>
      </w:r>
      <w:r w:rsidR="00A8483B" w:rsidRPr="006A73C9">
        <w:rPr>
          <w:rFonts w:ascii="Times New Roman" w:hAnsi="Times New Roman"/>
          <w:sz w:val="28"/>
          <w:szCs w:val="28"/>
        </w:rPr>
        <w:t>次會議決議</w:t>
      </w:r>
      <w:r w:rsidR="005358F2" w:rsidRPr="006A73C9">
        <w:rPr>
          <w:rFonts w:ascii="Times New Roman" w:hAnsi="Times New Roman"/>
          <w:sz w:val="28"/>
          <w:szCs w:val="28"/>
        </w:rPr>
        <w:t>「請衛生福利部重新檢視</w:t>
      </w:r>
      <w:proofErr w:type="gramStart"/>
      <w:r w:rsidR="005358F2" w:rsidRPr="006A73C9">
        <w:rPr>
          <w:rFonts w:ascii="Times New Roman" w:hAnsi="Times New Roman"/>
          <w:sz w:val="28"/>
          <w:szCs w:val="28"/>
        </w:rPr>
        <w:t>菸</w:t>
      </w:r>
      <w:proofErr w:type="gramEnd"/>
      <w:r w:rsidR="005358F2" w:rsidRPr="006A73C9">
        <w:rPr>
          <w:rFonts w:ascii="Times New Roman" w:hAnsi="Times New Roman"/>
          <w:sz w:val="28"/>
          <w:szCs w:val="28"/>
        </w:rPr>
        <w:t>捐分配之合理性及配置效率，將</w:t>
      </w:r>
      <w:proofErr w:type="gramStart"/>
      <w:r w:rsidR="005358F2" w:rsidRPr="006A73C9">
        <w:rPr>
          <w:rFonts w:ascii="Times New Roman" w:hAnsi="Times New Roman"/>
          <w:sz w:val="28"/>
          <w:szCs w:val="28"/>
        </w:rPr>
        <w:t>菸</w:t>
      </w:r>
      <w:proofErr w:type="gramEnd"/>
      <w:r w:rsidR="005358F2" w:rsidRPr="006A73C9">
        <w:rPr>
          <w:rFonts w:ascii="Times New Roman" w:hAnsi="Times New Roman"/>
          <w:sz w:val="28"/>
          <w:szCs w:val="28"/>
        </w:rPr>
        <w:t>捐優先分配於尚須國庫</w:t>
      </w:r>
      <w:proofErr w:type="gramStart"/>
      <w:r w:rsidR="005358F2" w:rsidRPr="006A73C9">
        <w:rPr>
          <w:rFonts w:ascii="Times New Roman" w:hAnsi="Times New Roman"/>
          <w:sz w:val="28"/>
          <w:szCs w:val="28"/>
        </w:rPr>
        <w:t>挹</w:t>
      </w:r>
      <w:proofErr w:type="gramEnd"/>
      <w:r w:rsidR="005358F2" w:rsidRPr="006A73C9">
        <w:rPr>
          <w:rFonts w:ascii="Times New Roman" w:hAnsi="Times New Roman"/>
          <w:sz w:val="28"/>
          <w:szCs w:val="28"/>
        </w:rPr>
        <w:t>注之基金，並檢討逐步調整部分</w:t>
      </w:r>
      <w:r w:rsidR="00A8483B" w:rsidRPr="006A73C9">
        <w:rPr>
          <w:rFonts w:ascii="Times New Roman" w:hAnsi="Times New Roman"/>
          <w:sz w:val="28"/>
          <w:szCs w:val="28"/>
        </w:rPr>
        <w:t>公務預算項目由</w:t>
      </w:r>
      <w:proofErr w:type="gramStart"/>
      <w:r w:rsidR="00A8483B" w:rsidRPr="006A73C9">
        <w:rPr>
          <w:rFonts w:ascii="Times New Roman" w:hAnsi="Times New Roman"/>
          <w:sz w:val="28"/>
          <w:szCs w:val="28"/>
        </w:rPr>
        <w:t>菸</w:t>
      </w:r>
      <w:proofErr w:type="gramEnd"/>
      <w:r w:rsidR="00A8483B" w:rsidRPr="006A73C9">
        <w:rPr>
          <w:rFonts w:ascii="Times New Roman" w:hAnsi="Times New Roman"/>
          <w:sz w:val="28"/>
          <w:szCs w:val="28"/>
        </w:rPr>
        <w:t>捐支應</w:t>
      </w:r>
      <w:r w:rsidR="00690195" w:rsidRPr="006A73C9">
        <w:rPr>
          <w:rFonts w:ascii="Times New Roman" w:hAnsi="Times New Roman"/>
          <w:sz w:val="28"/>
          <w:szCs w:val="28"/>
        </w:rPr>
        <w:t>」</w:t>
      </w:r>
      <w:r w:rsidR="00A8483B" w:rsidRPr="006A73C9">
        <w:rPr>
          <w:rFonts w:ascii="Times New Roman" w:hAnsi="Times New Roman"/>
          <w:sz w:val="28"/>
          <w:szCs w:val="28"/>
        </w:rPr>
        <w:t>，</w:t>
      </w:r>
      <w:r w:rsidR="003F0AA9" w:rsidRPr="006A73C9">
        <w:rPr>
          <w:rFonts w:ascii="Times New Roman" w:hAnsi="Times New Roman"/>
          <w:sz w:val="28"/>
          <w:szCs w:val="28"/>
        </w:rPr>
        <w:t>截至</w:t>
      </w:r>
      <w:r w:rsidR="003F0AA9" w:rsidRPr="006A73C9">
        <w:rPr>
          <w:rFonts w:ascii="Times New Roman" w:hAnsi="Times New Roman"/>
          <w:sz w:val="28"/>
          <w:szCs w:val="28"/>
        </w:rPr>
        <w:t>104</w:t>
      </w:r>
      <w:r w:rsidR="003F0AA9" w:rsidRPr="006A73C9">
        <w:rPr>
          <w:rFonts w:ascii="Times New Roman" w:hAnsi="Times New Roman"/>
          <w:sz w:val="28"/>
          <w:szCs w:val="28"/>
        </w:rPr>
        <w:t>年底累計</w:t>
      </w:r>
      <w:proofErr w:type="gramStart"/>
      <w:r w:rsidR="003F0AA9" w:rsidRPr="006A73C9">
        <w:rPr>
          <w:rFonts w:ascii="Times New Roman" w:hAnsi="Times New Roman"/>
          <w:sz w:val="28"/>
          <w:szCs w:val="28"/>
        </w:rPr>
        <w:t>待編數</w:t>
      </w:r>
      <w:proofErr w:type="gramEnd"/>
      <w:r w:rsidR="003F0AA9" w:rsidRPr="006A73C9">
        <w:rPr>
          <w:rFonts w:ascii="Times New Roman" w:hAnsi="Times New Roman"/>
          <w:sz w:val="28"/>
          <w:szCs w:val="28"/>
        </w:rPr>
        <w:t>計約</w:t>
      </w:r>
      <w:r w:rsidR="003F0AA9" w:rsidRPr="006A73C9">
        <w:rPr>
          <w:rFonts w:ascii="Times New Roman" w:hAnsi="Times New Roman"/>
          <w:sz w:val="28"/>
          <w:szCs w:val="28"/>
        </w:rPr>
        <w:t>24</w:t>
      </w:r>
      <w:r w:rsidR="003F0AA9" w:rsidRPr="006A73C9">
        <w:rPr>
          <w:rFonts w:ascii="Times New Roman" w:hAnsi="Times New Roman"/>
          <w:sz w:val="28"/>
          <w:szCs w:val="28"/>
        </w:rPr>
        <w:t>億</w:t>
      </w:r>
      <w:r w:rsidR="003F0AA9" w:rsidRPr="006A73C9">
        <w:rPr>
          <w:rFonts w:ascii="Times New Roman" w:hAnsi="Times New Roman"/>
          <w:sz w:val="28"/>
          <w:szCs w:val="28"/>
        </w:rPr>
        <w:t>1,436</w:t>
      </w:r>
      <w:r w:rsidR="003F0AA9" w:rsidRPr="006A73C9">
        <w:rPr>
          <w:rFonts w:ascii="Times New Roman" w:hAnsi="Times New Roman"/>
          <w:sz w:val="28"/>
          <w:szCs w:val="28"/>
        </w:rPr>
        <w:t>萬</w:t>
      </w:r>
      <w:r w:rsidR="003F0AA9" w:rsidRPr="006A73C9">
        <w:rPr>
          <w:rFonts w:ascii="Times New Roman" w:hAnsi="Times New Roman"/>
          <w:sz w:val="28"/>
          <w:szCs w:val="28"/>
        </w:rPr>
        <w:t>3</w:t>
      </w:r>
      <w:r w:rsidR="003F0AA9" w:rsidRPr="006A73C9">
        <w:rPr>
          <w:rFonts w:ascii="Times New Roman" w:hAnsi="Times New Roman"/>
          <w:sz w:val="28"/>
          <w:szCs w:val="28"/>
        </w:rPr>
        <w:t>千元，</w:t>
      </w:r>
      <w:r w:rsidR="005358F2" w:rsidRPr="006A73C9">
        <w:rPr>
          <w:rFonts w:ascii="Times New Roman" w:hAnsi="Times New Roman"/>
          <w:sz w:val="28"/>
          <w:szCs w:val="28"/>
        </w:rPr>
        <w:t>衡酌</w:t>
      </w:r>
      <w:r w:rsidR="00A8483B" w:rsidRPr="006A73C9">
        <w:rPr>
          <w:rFonts w:ascii="Times New Roman" w:hAnsi="Times New Roman"/>
          <w:sz w:val="28"/>
          <w:szCs w:val="28"/>
        </w:rPr>
        <w:t>本基金</w:t>
      </w:r>
      <w:r w:rsidR="00690195" w:rsidRPr="006A73C9">
        <w:rPr>
          <w:rFonts w:ascii="Times New Roman" w:hAnsi="Times New Roman"/>
          <w:sz w:val="28"/>
          <w:szCs w:val="28"/>
        </w:rPr>
        <w:t>獲配比率及</w:t>
      </w:r>
      <w:r w:rsidR="00A8483B" w:rsidRPr="006A73C9">
        <w:rPr>
          <w:rFonts w:ascii="Times New Roman" w:hAnsi="Times New Roman"/>
          <w:sz w:val="28"/>
          <w:szCs w:val="28"/>
        </w:rPr>
        <w:t>財務現況，</w:t>
      </w:r>
      <w:r w:rsidR="005358F2" w:rsidRPr="006A73C9">
        <w:rPr>
          <w:rFonts w:ascii="Times New Roman" w:hAnsi="Times New Roman"/>
          <w:sz w:val="28"/>
          <w:szCs w:val="28"/>
        </w:rPr>
        <w:t>自</w:t>
      </w:r>
      <w:r w:rsidR="005358F2" w:rsidRPr="006A73C9">
        <w:rPr>
          <w:rFonts w:ascii="Times New Roman" w:hAnsi="Times New Roman"/>
          <w:sz w:val="28"/>
          <w:szCs w:val="28"/>
        </w:rPr>
        <w:t>106</w:t>
      </w:r>
      <w:r w:rsidR="00A8483B" w:rsidRPr="006A73C9">
        <w:rPr>
          <w:rFonts w:ascii="Times New Roman" w:hAnsi="Times New Roman"/>
          <w:sz w:val="28"/>
          <w:szCs w:val="28"/>
        </w:rPr>
        <w:t>年起分年編</w:t>
      </w:r>
      <w:r w:rsidR="009828D0" w:rsidRPr="006A73C9">
        <w:rPr>
          <w:rFonts w:ascii="Times New Roman" w:hAnsi="Times New Roman"/>
          <w:sz w:val="28"/>
          <w:szCs w:val="28"/>
        </w:rPr>
        <w:t>列</w:t>
      </w:r>
      <w:r w:rsidR="00A8483B" w:rsidRPr="006A73C9">
        <w:rPr>
          <w:rFonts w:ascii="Times New Roman" w:hAnsi="Times New Roman"/>
          <w:sz w:val="28"/>
          <w:szCs w:val="28"/>
        </w:rPr>
        <w:t>預算</w:t>
      </w:r>
      <w:r w:rsidR="00D85548" w:rsidRPr="006A73C9">
        <w:rPr>
          <w:rFonts w:ascii="Times New Roman" w:hAnsi="Times New Roman"/>
          <w:sz w:val="28"/>
          <w:szCs w:val="28"/>
        </w:rPr>
        <w:t>攤還，</w:t>
      </w:r>
      <w:proofErr w:type="gramStart"/>
      <w:r w:rsidR="00B9044B" w:rsidRPr="006A73C9">
        <w:rPr>
          <w:rFonts w:ascii="Times New Roman" w:hAnsi="Times New Roman"/>
          <w:sz w:val="28"/>
          <w:szCs w:val="28"/>
        </w:rPr>
        <w:t>爰</w:t>
      </w:r>
      <w:proofErr w:type="gramEnd"/>
      <w:r w:rsidR="00A8483B" w:rsidRPr="006A73C9">
        <w:rPr>
          <w:rFonts w:ascii="Times New Roman" w:hAnsi="Times New Roman"/>
          <w:sz w:val="28"/>
          <w:szCs w:val="28"/>
        </w:rPr>
        <w:t>本年度</w:t>
      </w:r>
      <w:r w:rsidR="00D85548" w:rsidRPr="006A73C9">
        <w:rPr>
          <w:rFonts w:ascii="Times New Roman" w:hAnsi="Times New Roman"/>
          <w:sz w:val="28"/>
          <w:szCs w:val="28"/>
        </w:rPr>
        <w:t>編列</w:t>
      </w:r>
      <w:r w:rsidR="00D85548" w:rsidRPr="006A73C9">
        <w:rPr>
          <w:rFonts w:ascii="Times New Roman" w:hAnsi="Times New Roman"/>
          <w:sz w:val="28"/>
          <w:szCs w:val="28"/>
        </w:rPr>
        <w:t>4</w:t>
      </w:r>
      <w:r w:rsidR="00A32C41" w:rsidRPr="006A73C9">
        <w:rPr>
          <w:rFonts w:ascii="Times New Roman" w:hAnsi="Times New Roman"/>
          <w:sz w:val="28"/>
          <w:szCs w:val="28"/>
        </w:rPr>
        <w:t>億</w:t>
      </w:r>
      <w:r w:rsidR="00D85548" w:rsidRPr="006A73C9">
        <w:rPr>
          <w:rFonts w:ascii="Times New Roman" w:hAnsi="Times New Roman"/>
          <w:sz w:val="28"/>
          <w:szCs w:val="28"/>
        </w:rPr>
        <w:t>8</w:t>
      </w:r>
      <w:r w:rsidR="00A32C41" w:rsidRPr="006A73C9">
        <w:rPr>
          <w:rFonts w:ascii="Times New Roman" w:hAnsi="Times New Roman"/>
          <w:sz w:val="28"/>
          <w:szCs w:val="28"/>
        </w:rPr>
        <w:t>,2</w:t>
      </w:r>
      <w:r w:rsidR="00D85548" w:rsidRPr="006A73C9">
        <w:rPr>
          <w:rFonts w:ascii="Times New Roman" w:hAnsi="Times New Roman"/>
          <w:sz w:val="28"/>
          <w:szCs w:val="28"/>
        </w:rPr>
        <w:t>87</w:t>
      </w:r>
      <w:r w:rsidR="00A32C41" w:rsidRPr="006A73C9">
        <w:rPr>
          <w:rFonts w:ascii="Times New Roman" w:hAnsi="Times New Roman"/>
          <w:sz w:val="28"/>
          <w:szCs w:val="28"/>
        </w:rPr>
        <w:t>萬</w:t>
      </w:r>
      <w:r w:rsidR="00D85548" w:rsidRPr="006A73C9">
        <w:rPr>
          <w:rFonts w:ascii="Times New Roman" w:hAnsi="Times New Roman"/>
          <w:sz w:val="28"/>
          <w:szCs w:val="28"/>
        </w:rPr>
        <w:t>3</w:t>
      </w:r>
      <w:r w:rsidR="00D85548" w:rsidRPr="006A73C9">
        <w:rPr>
          <w:rFonts w:ascii="Times New Roman" w:hAnsi="Times New Roman"/>
          <w:sz w:val="28"/>
          <w:szCs w:val="28"/>
        </w:rPr>
        <w:t>千元。</w:t>
      </w:r>
    </w:p>
    <w:p w:rsidR="009A17B8" w:rsidRPr="006A73C9" w:rsidRDefault="00D85548" w:rsidP="00D85548">
      <w:pPr>
        <w:pStyle w:val="a7"/>
        <w:spacing w:before="0" w:line="520" w:lineRule="exact"/>
        <w:ind w:left="1920" w:rightChars="13" w:right="31"/>
        <w:rPr>
          <w:rFonts w:ascii="Times New Roman" w:hAnsi="Times New Roman"/>
          <w:sz w:val="28"/>
        </w:rPr>
      </w:pPr>
      <w:r w:rsidRPr="006A73C9">
        <w:rPr>
          <w:rFonts w:ascii="Times New Roman" w:hAnsi="Times New Roman"/>
          <w:b/>
          <w:bCs/>
          <w:sz w:val="28"/>
          <w:szCs w:val="28"/>
        </w:rPr>
        <w:t>預計達成目標及效益：</w:t>
      </w:r>
      <w:r w:rsidR="00B9044B" w:rsidRPr="006A73C9">
        <w:rPr>
          <w:rFonts w:ascii="Times New Roman" w:hAnsi="Times New Roman"/>
          <w:bCs/>
          <w:sz w:val="28"/>
          <w:szCs w:val="28"/>
        </w:rPr>
        <w:t>使孕</w:t>
      </w:r>
      <w:r w:rsidR="003F0AA9" w:rsidRPr="006A73C9">
        <w:rPr>
          <w:rFonts w:ascii="Times New Roman" w:hAnsi="Times New Roman"/>
          <w:bCs/>
          <w:sz w:val="28"/>
          <w:szCs w:val="28"/>
        </w:rPr>
        <w:t>婦產前檢查、兒童及成人預防保健服務能持續推動及健全健保財務</w:t>
      </w:r>
      <w:r w:rsidRPr="006A73C9">
        <w:rPr>
          <w:rFonts w:ascii="Times New Roman" w:hAnsi="Times New Roman"/>
          <w:sz w:val="28"/>
        </w:rPr>
        <w:t>。</w:t>
      </w:r>
    </w:p>
    <w:p w:rsidR="00F16528" w:rsidRPr="006A73C9" w:rsidRDefault="00F16528" w:rsidP="00D907F3">
      <w:pPr>
        <w:pStyle w:val="a7"/>
        <w:numPr>
          <w:ilvl w:val="0"/>
          <w:numId w:val="2"/>
        </w:numPr>
        <w:tabs>
          <w:tab w:val="clear" w:pos="1920"/>
          <w:tab w:val="num" w:pos="1560"/>
        </w:tabs>
        <w:spacing w:before="0" w:line="520" w:lineRule="exact"/>
        <w:ind w:left="1560" w:rightChars="13" w:right="31" w:hanging="360"/>
        <w:rPr>
          <w:rFonts w:ascii="Times New Roman" w:hAnsi="Times New Roman"/>
          <w:sz w:val="28"/>
          <w:szCs w:val="28"/>
        </w:rPr>
      </w:pPr>
      <w:r w:rsidRPr="006A73C9">
        <w:rPr>
          <w:rFonts w:ascii="Times New Roman" w:hAnsi="Times New Roman"/>
          <w:sz w:val="28"/>
          <w:szCs w:val="28"/>
        </w:rPr>
        <w:t>罕見疾病等醫療照護工作</w:t>
      </w:r>
      <w:r w:rsidR="00736557" w:rsidRPr="006A73C9">
        <w:rPr>
          <w:rFonts w:ascii="Times New Roman" w:hAnsi="Times New Roman"/>
          <w:sz w:val="28"/>
          <w:szCs w:val="28"/>
        </w:rPr>
        <w:t>5</w:t>
      </w:r>
      <w:r w:rsidRPr="006A73C9">
        <w:rPr>
          <w:rFonts w:ascii="Times New Roman" w:hAnsi="Times New Roman"/>
          <w:sz w:val="28"/>
          <w:szCs w:val="28"/>
        </w:rPr>
        <w:t>億</w:t>
      </w:r>
      <w:r w:rsidR="00736557" w:rsidRPr="006A73C9">
        <w:rPr>
          <w:rFonts w:ascii="Times New Roman" w:hAnsi="Times New Roman"/>
          <w:sz w:val="28"/>
          <w:szCs w:val="28"/>
        </w:rPr>
        <w:t>6</w:t>
      </w:r>
      <w:r w:rsidRPr="006A73C9">
        <w:rPr>
          <w:rFonts w:ascii="Times New Roman" w:hAnsi="Times New Roman"/>
          <w:sz w:val="28"/>
          <w:szCs w:val="28"/>
        </w:rPr>
        <w:t>,</w:t>
      </w:r>
      <w:r w:rsidR="00736557" w:rsidRPr="006A73C9">
        <w:rPr>
          <w:rFonts w:ascii="Times New Roman" w:hAnsi="Times New Roman"/>
          <w:sz w:val="28"/>
          <w:szCs w:val="28"/>
        </w:rPr>
        <w:t>570</w:t>
      </w:r>
      <w:r w:rsidRPr="006A73C9">
        <w:rPr>
          <w:rFonts w:ascii="Times New Roman" w:hAnsi="Times New Roman"/>
          <w:sz w:val="28"/>
          <w:szCs w:val="28"/>
        </w:rPr>
        <w:t>萬</w:t>
      </w:r>
      <w:r w:rsidR="00736557" w:rsidRPr="006A73C9">
        <w:rPr>
          <w:rFonts w:ascii="Times New Roman" w:hAnsi="Times New Roman"/>
          <w:sz w:val="28"/>
          <w:szCs w:val="28"/>
        </w:rPr>
        <w:t>3</w:t>
      </w:r>
      <w:r w:rsidR="00736557" w:rsidRPr="006A73C9">
        <w:rPr>
          <w:rFonts w:ascii="Times New Roman" w:hAnsi="Times New Roman"/>
          <w:sz w:val="28"/>
          <w:szCs w:val="28"/>
        </w:rPr>
        <w:t>千</w:t>
      </w:r>
      <w:r w:rsidRPr="006A73C9">
        <w:rPr>
          <w:rFonts w:ascii="Times New Roman" w:hAnsi="Times New Roman"/>
          <w:sz w:val="28"/>
          <w:szCs w:val="28"/>
        </w:rPr>
        <w:t>元：</w:t>
      </w:r>
    </w:p>
    <w:p w:rsidR="00876284" w:rsidRPr="006A73C9" w:rsidRDefault="00AC2B05" w:rsidP="00D907F3">
      <w:pPr>
        <w:pStyle w:val="a7"/>
        <w:numPr>
          <w:ilvl w:val="0"/>
          <w:numId w:val="4"/>
        </w:numPr>
        <w:tabs>
          <w:tab w:val="clear" w:pos="1138"/>
          <w:tab w:val="num" w:pos="1560"/>
          <w:tab w:val="num" w:pos="1652"/>
          <w:tab w:val="left" w:pos="1920"/>
        </w:tabs>
        <w:spacing w:before="0" w:line="520" w:lineRule="exact"/>
        <w:ind w:left="1920" w:rightChars="24" w:right="58" w:hanging="360"/>
        <w:jc w:val="left"/>
        <w:rPr>
          <w:rFonts w:ascii="Times New Roman" w:hAnsi="Times New Roman"/>
          <w:bCs/>
          <w:sz w:val="28"/>
          <w:szCs w:val="28"/>
        </w:rPr>
      </w:pPr>
      <w:r w:rsidRPr="006A73C9">
        <w:rPr>
          <w:rFonts w:ascii="Times New Roman" w:hAnsi="Times New Roman"/>
          <w:sz w:val="28"/>
          <w:szCs w:val="28"/>
        </w:rPr>
        <w:t>辦理遺傳性疾病</w:t>
      </w:r>
      <w:proofErr w:type="gramStart"/>
      <w:r w:rsidR="00B81A8A" w:rsidRPr="006A73C9">
        <w:rPr>
          <w:rFonts w:ascii="Times New Roman" w:hAnsi="Times New Roman"/>
          <w:sz w:val="28"/>
          <w:szCs w:val="28"/>
        </w:rPr>
        <w:t>防治</w:t>
      </w:r>
      <w:r w:rsidRPr="006A73C9">
        <w:rPr>
          <w:rFonts w:ascii="Times New Roman" w:hAnsi="Times New Roman"/>
          <w:sz w:val="28"/>
          <w:szCs w:val="28"/>
        </w:rPr>
        <w:t>及</w:t>
      </w:r>
      <w:r w:rsidR="00B81A8A" w:rsidRPr="006A73C9">
        <w:rPr>
          <w:rFonts w:ascii="Times New Roman" w:hAnsi="Times New Roman"/>
          <w:sz w:val="28"/>
          <w:szCs w:val="28"/>
        </w:rPr>
        <w:t>罕病</w:t>
      </w:r>
      <w:proofErr w:type="gramEnd"/>
      <w:r w:rsidRPr="006A73C9">
        <w:rPr>
          <w:rFonts w:ascii="Times New Roman" w:hAnsi="Times New Roman"/>
          <w:sz w:val="28"/>
          <w:szCs w:val="28"/>
        </w:rPr>
        <w:t>醫療照護工作－提供遺傳性疾病檢查補助及防治服務措施與新生兒篩檢、</w:t>
      </w:r>
      <w:r w:rsidR="00C47B7C" w:rsidRPr="006A73C9">
        <w:rPr>
          <w:rFonts w:ascii="Times New Roman" w:hAnsi="Times New Roman"/>
          <w:sz w:val="28"/>
          <w:szCs w:val="28"/>
        </w:rPr>
        <w:t>辦理各項罕見疾病補助計畫，以加強對</w:t>
      </w:r>
      <w:proofErr w:type="gramStart"/>
      <w:r w:rsidR="00C47B7C" w:rsidRPr="006A73C9">
        <w:rPr>
          <w:rFonts w:ascii="Times New Roman" w:hAnsi="Times New Roman"/>
          <w:sz w:val="28"/>
          <w:szCs w:val="28"/>
        </w:rPr>
        <w:t>罹</w:t>
      </w:r>
      <w:proofErr w:type="gramEnd"/>
      <w:r w:rsidR="00C47B7C" w:rsidRPr="006A73C9">
        <w:rPr>
          <w:rFonts w:ascii="Times New Roman" w:hAnsi="Times New Roman"/>
          <w:sz w:val="28"/>
          <w:szCs w:val="28"/>
        </w:rPr>
        <w:t>患公告罕病病人，</w:t>
      </w:r>
      <w:r w:rsidR="00EF397A" w:rsidRPr="006A73C9">
        <w:rPr>
          <w:rFonts w:ascii="Times New Roman" w:hAnsi="Times New Roman"/>
          <w:sz w:val="28"/>
          <w:szCs w:val="28"/>
        </w:rPr>
        <w:t>對於依</w:t>
      </w:r>
      <w:r w:rsidR="00C47B7C" w:rsidRPr="006A73C9">
        <w:rPr>
          <w:rFonts w:ascii="Times New Roman" w:hAnsi="Times New Roman"/>
          <w:sz w:val="28"/>
          <w:szCs w:val="28"/>
        </w:rPr>
        <w:t>全民健康保險法依法未能給付之罕見疾病診斷、治療、藥物費用，包括國內確診檢驗、國外代檢服務、維生所需居家醫療器材、營養諮詢、緊急用藥、維生所需特殊營養食品、治療</w:t>
      </w:r>
      <w:r w:rsidR="00EF397A" w:rsidRPr="006A73C9">
        <w:rPr>
          <w:rFonts w:ascii="Times New Roman" w:hAnsi="Times New Roman"/>
          <w:sz w:val="28"/>
          <w:szCs w:val="28"/>
        </w:rPr>
        <w:t>、支持性</w:t>
      </w:r>
      <w:r w:rsidR="00EF397A" w:rsidRPr="006A73C9">
        <w:rPr>
          <w:rFonts w:ascii="Times New Roman" w:hAnsi="Times New Roman"/>
          <w:sz w:val="28"/>
          <w:szCs w:val="28"/>
        </w:rPr>
        <w:lastRenderedPageBreak/>
        <w:t>及</w:t>
      </w:r>
      <w:proofErr w:type="gramStart"/>
      <w:r w:rsidR="00EF397A" w:rsidRPr="006A73C9">
        <w:rPr>
          <w:rFonts w:ascii="Times New Roman" w:hAnsi="Times New Roman"/>
          <w:sz w:val="28"/>
          <w:szCs w:val="28"/>
        </w:rPr>
        <w:t>緩和性照護</w:t>
      </w:r>
      <w:proofErr w:type="gramEnd"/>
      <w:r w:rsidR="00C47B7C" w:rsidRPr="006A73C9">
        <w:rPr>
          <w:rFonts w:ascii="Times New Roman" w:hAnsi="Times New Roman"/>
          <w:sz w:val="28"/>
          <w:szCs w:val="28"/>
        </w:rPr>
        <w:t>等費用補助</w:t>
      </w:r>
      <w:r w:rsidR="004539A3" w:rsidRPr="006A73C9">
        <w:rPr>
          <w:rFonts w:ascii="Times New Roman" w:hAnsi="Times New Roman"/>
          <w:sz w:val="28"/>
          <w:szCs w:val="28"/>
        </w:rPr>
        <w:t>，</w:t>
      </w:r>
      <w:r w:rsidR="004539A3" w:rsidRPr="006A73C9">
        <w:rPr>
          <w:rFonts w:ascii="Times New Roman" w:hAnsi="Times New Roman"/>
          <w:sz w:val="28"/>
        </w:rPr>
        <w:t>預估</w:t>
      </w:r>
      <w:r w:rsidR="004539A3" w:rsidRPr="006A73C9">
        <w:rPr>
          <w:rFonts w:ascii="Times New Roman" w:hAnsi="Times New Roman"/>
          <w:sz w:val="28"/>
          <w:szCs w:val="28"/>
        </w:rPr>
        <w:t>所需經費</w:t>
      </w:r>
      <w:r w:rsidR="00736557" w:rsidRPr="006A73C9">
        <w:rPr>
          <w:rFonts w:ascii="Times New Roman" w:hAnsi="Times New Roman"/>
          <w:sz w:val="28"/>
          <w:szCs w:val="28"/>
        </w:rPr>
        <w:t>3</w:t>
      </w:r>
      <w:r w:rsidR="004539A3" w:rsidRPr="006A73C9">
        <w:rPr>
          <w:rFonts w:ascii="Times New Roman" w:hAnsi="Times New Roman"/>
          <w:sz w:val="28"/>
          <w:szCs w:val="28"/>
        </w:rPr>
        <w:t>億</w:t>
      </w:r>
      <w:r w:rsidR="00736557" w:rsidRPr="006A73C9">
        <w:rPr>
          <w:rFonts w:ascii="Times New Roman" w:hAnsi="Times New Roman"/>
          <w:sz w:val="28"/>
          <w:szCs w:val="28"/>
        </w:rPr>
        <w:t>3</w:t>
      </w:r>
      <w:r w:rsidR="004539A3" w:rsidRPr="006A73C9">
        <w:rPr>
          <w:rFonts w:ascii="Times New Roman" w:hAnsi="Times New Roman"/>
          <w:sz w:val="28"/>
          <w:szCs w:val="28"/>
        </w:rPr>
        <w:t>,</w:t>
      </w:r>
      <w:r w:rsidR="00523F17" w:rsidRPr="006A73C9">
        <w:rPr>
          <w:rFonts w:ascii="Times New Roman" w:hAnsi="Times New Roman"/>
          <w:sz w:val="28"/>
          <w:szCs w:val="28"/>
        </w:rPr>
        <w:t>2</w:t>
      </w:r>
      <w:r w:rsidR="00736557" w:rsidRPr="006A73C9">
        <w:rPr>
          <w:rFonts w:ascii="Times New Roman" w:hAnsi="Times New Roman"/>
          <w:sz w:val="28"/>
          <w:szCs w:val="28"/>
        </w:rPr>
        <w:t>93</w:t>
      </w:r>
      <w:r w:rsidR="004539A3" w:rsidRPr="006A73C9">
        <w:rPr>
          <w:rFonts w:ascii="Times New Roman" w:hAnsi="Times New Roman"/>
          <w:sz w:val="28"/>
          <w:szCs w:val="28"/>
        </w:rPr>
        <w:t>萬</w:t>
      </w:r>
      <w:r w:rsidR="00736557" w:rsidRPr="006A73C9">
        <w:rPr>
          <w:rFonts w:ascii="Times New Roman" w:hAnsi="Times New Roman"/>
          <w:sz w:val="28"/>
          <w:szCs w:val="28"/>
        </w:rPr>
        <w:t>1</w:t>
      </w:r>
      <w:r w:rsidR="00886002" w:rsidRPr="006A73C9">
        <w:rPr>
          <w:rFonts w:ascii="Times New Roman" w:hAnsi="Times New Roman"/>
          <w:sz w:val="28"/>
          <w:szCs w:val="28"/>
        </w:rPr>
        <w:t>千</w:t>
      </w:r>
      <w:r w:rsidR="004539A3" w:rsidRPr="006A73C9">
        <w:rPr>
          <w:rFonts w:ascii="Times New Roman" w:hAnsi="Times New Roman"/>
          <w:sz w:val="28"/>
          <w:szCs w:val="28"/>
        </w:rPr>
        <w:t>元</w:t>
      </w:r>
      <w:r w:rsidR="002E34DF" w:rsidRPr="006A73C9">
        <w:rPr>
          <w:rFonts w:ascii="Times New Roman" w:hAnsi="Times New Roman"/>
          <w:sz w:val="28"/>
          <w:szCs w:val="28"/>
        </w:rPr>
        <w:t>，</w:t>
      </w:r>
      <w:r w:rsidR="00886002" w:rsidRPr="006A73C9">
        <w:rPr>
          <w:rFonts w:ascii="Times New Roman" w:hAnsi="Times New Roman"/>
          <w:sz w:val="28"/>
        </w:rPr>
        <w:t>較上年度預算</w:t>
      </w:r>
      <w:r w:rsidR="00523F17" w:rsidRPr="006A73C9">
        <w:rPr>
          <w:rFonts w:ascii="Times New Roman" w:hAnsi="Times New Roman"/>
          <w:sz w:val="28"/>
          <w:szCs w:val="28"/>
        </w:rPr>
        <w:t>數增加</w:t>
      </w:r>
      <w:r w:rsidR="00736557" w:rsidRPr="006A73C9">
        <w:rPr>
          <w:rFonts w:ascii="Times New Roman" w:hAnsi="Times New Roman"/>
          <w:sz w:val="28"/>
          <w:szCs w:val="28"/>
        </w:rPr>
        <w:t>1</w:t>
      </w:r>
      <w:r w:rsidR="00C72758" w:rsidRPr="006A73C9">
        <w:rPr>
          <w:rFonts w:ascii="Times New Roman" w:hAnsi="Times New Roman"/>
          <w:sz w:val="28"/>
          <w:szCs w:val="28"/>
        </w:rPr>
        <w:t>億</w:t>
      </w:r>
      <w:r w:rsidR="00736557" w:rsidRPr="006A73C9">
        <w:rPr>
          <w:rFonts w:ascii="Times New Roman" w:hAnsi="Times New Roman"/>
          <w:sz w:val="28"/>
          <w:szCs w:val="28"/>
        </w:rPr>
        <w:t>2</w:t>
      </w:r>
      <w:r w:rsidR="00C72758" w:rsidRPr="006A73C9">
        <w:rPr>
          <w:rFonts w:ascii="Times New Roman" w:hAnsi="Times New Roman"/>
          <w:sz w:val="28"/>
          <w:szCs w:val="28"/>
        </w:rPr>
        <w:t>,</w:t>
      </w:r>
      <w:r w:rsidR="00736557" w:rsidRPr="006A73C9">
        <w:rPr>
          <w:rFonts w:ascii="Times New Roman" w:hAnsi="Times New Roman"/>
          <w:sz w:val="28"/>
          <w:szCs w:val="28"/>
        </w:rPr>
        <w:t>165</w:t>
      </w:r>
      <w:r w:rsidR="00886002" w:rsidRPr="006A73C9">
        <w:rPr>
          <w:rFonts w:ascii="Times New Roman" w:hAnsi="Times New Roman"/>
          <w:sz w:val="28"/>
        </w:rPr>
        <w:t>萬</w:t>
      </w:r>
      <w:r w:rsidR="00736557" w:rsidRPr="006A73C9">
        <w:rPr>
          <w:rFonts w:ascii="Times New Roman" w:hAnsi="Times New Roman"/>
          <w:sz w:val="28"/>
        </w:rPr>
        <w:t>6</w:t>
      </w:r>
      <w:r w:rsidR="00886002" w:rsidRPr="006A73C9">
        <w:rPr>
          <w:rFonts w:ascii="Times New Roman" w:hAnsi="Times New Roman"/>
          <w:sz w:val="28"/>
        </w:rPr>
        <w:t>千元</w:t>
      </w:r>
      <w:r w:rsidR="00DE6E79" w:rsidRPr="006A73C9">
        <w:rPr>
          <w:rFonts w:ascii="Times New Roman" w:hAnsi="Times New Roman"/>
          <w:sz w:val="28"/>
          <w:szCs w:val="28"/>
        </w:rPr>
        <w:t>。</w:t>
      </w:r>
      <w:r w:rsidR="00C72758" w:rsidRPr="006A73C9">
        <w:rPr>
          <w:rFonts w:ascii="Times New Roman" w:hAnsi="Times New Roman"/>
          <w:sz w:val="28"/>
          <w:szCs w:val="28"/>
        </w:rPr>
        <w:br/>
      </w:r>
      <w:r w:rsidR="00F16528" w:rsidRPr="006A73C9">
        <w:rPr>
          <w:rFonts w:ascii="Times New Roman" w:hAnsi="Times New Roman"/>
          <w:b/>
          <w:bCs/>
          <w:sz w:val="28"/>
          <w:szCs w:val="28"/>
        </w:rPr>
        <w:t>預計達成目標及效益</w:t>
      </w:r>
      <w:r w:rsidR="00F16528" w:rsidRPr="006A73C9">
        <w:rPr>
          <w:rFonts w:ascii="Times New Roman" w:hAnsi="Times New Roman"/>
          <w:bCs/>
          <w:sz w:val="28"/>
          <w:szCs w:val="28"/>
        </w:rPr>
        <w:t>：</w:t>
      </w:r>
      <w:r w:rsidR="00C47B7C" w:rsidRPr="006A73C9">
        <w:rPr>
          <w:rFonts w:ascii="Times New Roman" w:hAnsi="Times New Roman"/>
          <w:sz w:val="28"/>
          <w:szCs w:val="28"/>
        </w:rPr>
        <w:t>為防治罕見疾病之發生，提供</w:t>
      </w:r>
      <w:r w:rsidRPr="006A73C9">
        <w:rPr>
          <w:rFonts w:ascii="Times New Roman" w:hAnsi="Times New Roman"/>
          <w:sz w:val="28"/>
          <w:szCs w:val="28"/>
        </w:rPr>
        <w:t>遺傳性疾病相關檢查補助及防治服務措施與新生兒篩檢；補助</w:t>
      </w:r>
      <w:r w:rsidR="00C47B7C" w:rsidRPr="006A73C9">
        <w:rPr>
          <w:rFonts w:ascii="Times New Roman" w:hAnsi="Times New Roman"/>
          <w:sz w:val="28"/>
          <w:szCs w:val="28"/>
        </w:rPr>
        <w:t>罕見疾病病人於全民健康保險法依法未能給付之罕見疾病診斷、治療、藥物費用，包括國內確診檢驗、國外代檢服務、維生所需居家醫療器材、營養諮詢、緊急用藥、維生所需特殊營養食品、治療</w:t>
      </w:r>
      <w:r w:rsidR="00EF397A" w:rsidRPr="006A73C9">
        <w:rPr>
          <w:rFonts w:ascii="Times New Roman" w:hAnsi="Times New Roman"/>
          <w:sz w:val="28"/>
          <w:szCs w:val="28"/>
        </w:rPr>
        <w:t>、支持性及</w:t>
      </w:r>
      <w:proofErr w:type="gramStart"/>
      <w:r w:rsidR="00EF397A" w:rsidRPr="006A73C9">
        <w:rPr>
          <w:rFonts w:ascii="Times New Roman" w:hAnsi="Times New Roman"/>
          <w:sz w:val="28"/>
          <w:szCs w:val="28"/>
        </w:rPr>
        <w:t>緩和性照護</w:t>
      </w:r>
      <w:proofErr w:type="gramEnd"/>
      <w:r w:rsidR="00C47B7C" w:rsidRPr="006A73C9">
        <w:rPr>
          <w:rFonts w:ascii="Times New Roman" w:hAnsi="Times New Roman"/>
          <w:sz w:val="28"/>
          <w:szCs w:val="28"/>
        </w:rPr>
        <w:t>等費用補助，落實罕見疾病病人完善的照護</w:t>
      </w:r>
      <w:r w:rsidR="000B2486" w:rsidRPr="006A73C9">
        <w:rPr>
          <w:rFonts w:ascii="Times New Roman" w:hAnsi="Times New Roman"/>
          <w:sz w:val="28"/>
          <w:szCs w:val="28"/>
        </w:rPr>
        <w:t>。</w:t>
      </w:r>
    </w:p>
    <w:p w:rsidR="000B2486" w:rsidRPr="006A73C9" w:rsidRDefault="00E563C1" w:rsidP="00C72758">
      <w:pPr>
        <w:pStyle w:val="a7"/>
        <w:numPr>
          <w:ilvl w:val="0"/>
          <w:numId w:val="4"/>
        </w:numPr>
        <w:tabs>
          <w:tab w:val="clear" w:pos="1138"/>
          <w:tab w:val="num" w:pos="1560"/>
          <w:tab w:val="num" w:pos="1652"/>
          <w:tab w:val="left" w:pos="1920"/>
        </w:tabs>
        <w:spacing w:before="0" w:line="520" w:lineRule="exact"/>
        <w:ind w:left="1920" w:rightChars="24" w:right="58" w:hanging="360"/>
        <w:jc w:val="left"/>
        <w:rPr>
          <w:rFonts w:ascii="Times New Roman" w:hAnsi="Times New Roman"/>
          <w:bCs/>
          <w:sz w:val="28"/>
          <w:szCs w:val="28"/>
        </w:rPr>
      </w:pPr>
      <w:r w:rsidRPr="006A73C9">
        <w:rPr>
          <w:rFonts w:ascii="Times New Roman" w:hAnsi="Times New Roman"/>
          <w:sz w:val="28"/>
          <w:szCs w:val="28"/>
        </w:rPr>
        <w:t>特殊弱勢族群及全民健康保險尚未給付之醫療補助</w:t>
      </w:r>
      <w:r w:rsidR="00DE6E79" w:rsidRPr="006A73C9">
        <w:rPr>
          <w:rFonts w:ascii="Times New Roman" w:hAnsi="Times New Roman"/>
          <w:sz w:val="28"/>
          <w:szCs w:val="28"/>
        </w:rPr>
        <w:t>－</w:t>
      </w:r>
      <w:r w:rsidR="006A5C2F" w:rsidRPr="006A73C9">
        <w:rPr>
          <w:rFonts w:ascii="Times New Roman" w:hAnsi="Times New Roman"/>
          <w:sz w:val="28"/>
          <w:szCs w:val="28"/>
        </w:rPr>
        <w:t>全面補助孕婦乙型鏈球菌篩檢，預防新生兒感染及合併症；全面補助</w:t>
      </w:r>
      <w:r w:rsidR="006A5C2F" w:rsidRPr="006A73C9">
        <w:rPr>
          <w:rFonts w:ascii="Times New Roman" w:hAnsi="Times New Roman"/>
          <w:bCs/>
          <w:sz w:val="28"/>
          <w:szCs w:val="28"/>
        </w:rPr>
        <w:t>新生兒聽力篩檢，以早期發現</w:t>
      </w:r>
      <w:proofErr w:type="gramStart"/>
      <w:r w:rsidR="006A5C2F" w:rsidRPr="006A73C9">
        <w:rPr>
          <w:rFonts w:ascii="Times New Roman" w:hAnsi="Times New Roman"/>
          <w:bCs/>
          <w:sz w:val="28"/>
          <w:szCs w:val="28"/>
        </w:rPr>
        <w:t>聽損兒</w:t>
      </w:r>
      <w:proofErr w:type="gramEnd"/>
      <w:r w:rsidR="006A5C2F" w:rsidRPr="006A73C9">
        <w:rPr>
          <w:rFonts w:ascii="Times New Roman" w:hAnsi="Times New Roman"/>
          <w:bCs/>
          <w:sz w:val="28"/>
          <w:szCs w:val="28"/>
        </w:rPr>
        <w:t>，及早把握</w:t>
      </w:r>
      <w:smartTag w:uri="urn:schemas-microsoft-com:office:smarttags" w:element="PersonName">
        <w:r w:rsidR="006A5C2F" w:rsidRPr="006A73C9">
          <w:rPr>
            <w:rFonts w:ascii="Times New Roman" w:hAnsi="Times New Roman"/>
            <w:bCs/>
            <w:sz w:val="28"/>
            <w:szCs w:val="28"/>
          </w:rPr>
          <w:t>黃</w:t>
        </w:r>
      </w:smartTag>
      <w:r w:rsidR="006A5C2F" w:rsidRPr="006A73C9">
        <w:rPr>
          <w:rFonts w:ascii="Times New Roman" w:hAnsi="Times New Roman"/>
          <w:bCs/>
          <w:sz w:val="28"/>
          <w:szCs w:val="28"/>
        </w:rPr>
        <w:t>金治療期</w:t>
      </w:r>
      <w:r w:rsidR="004539A3" w:rsidRPr="006A73C9">
        <w:rPr>
          <w:rFonts w:ascii="Times New Roman" w:hAnsi="Times New Roman"/>
          <w:bCs/>
          <w:sz w:val="28"/>
          <w:szCs w:val="28"/>
        </w:rPr>
        <w:t>，</w:t>
      </w:r>
      <w:r w:rsidR="004539A3" w:rsidRPr="006A73C9">
        <w:rPr>
          <w:rFonts w:ascii="Times New Roman" w:hAnsi="Times New Roman"/>
          <w:sz w:val="28"/>
        </w:rPr>
        <w:t>預估</w:t>
      </w:r>
      <w:r w:rsidR="004539A3" w:rsidRPr="006A73C9">
        <w:rPr>
          <w:rFonts w:ascii="Times New Roman" w:hAnsi="Times New Roman"/>
          <w:sz w:val="28"/>
          <w:szCs w:val="28"/>
        </w:rPr>
        <w:t>所需經費</w:t>
      </w:r>
      <w:r w:rsidR="00BE533C" w:rsidRPr="006A73C9">
        <w:rPr>
          <w:rFonts w:ascii="Times New Roman" w:hAnsi="Times New Roman"/>
          <w:sz w:val="28"/>
          <w:szCs w:val="28"/>
        </w:rPr>
        <w:t>2</w:t>
      </w:r>
      <w:r w:rsidR="004539A3" w:rsidRPr="006A73C9">
        <w:rPr>
          <w:rFonts w:ascii="Times New Roman" w:hAnsi="Times New Roman"/>
          <w:sz w:val="28"/>
          <w:szCs w:val="28"/>
        </w:rPr>
        <w:t>億</w:t>
      </w:r>
      <w:r w:rsidR="00A21BA3" w:rsidRPr="006A73C9">
        <w:rPr>
          <w:rFonts w:ascii="Times New Roman" w:hAnsi="Times New Roman"/>
          <w:sz w:val="28"/>
          <w:szCs w:val="28"/>
        </w:rPr>
        <w:t>3</w:t>
      </w:r>
      <w:r w:rsidR="004539A3" w:rsidRPr="006A73C9">
        <w:rPr>
          <w:rFonts w:ascii="Times New Roman" w:hAnsi="Times New Roman"/>
          <w:sz w:val="28"/>
          <w:szCs w:val="28"/>
        </w:rPr>
        <w:t>,</w:t>
      </w:r>
      <w:r w:rsidR="00C72758" w:rsidRPr="006A73C9">
        <w:rPr>
          <w:rFonts w:ascii="Times New Roman" w:hAnsi="Times New Roman"/>
          <w:sz w:val="28"/>
          <w:szCs w:val="28"/>
        </w:rPr>
        <w:t>277</w:t>
      </w:r>
      <w:r w:rsidR="004539A3" w:rsidRPr="006A73C9">
        <w:rPr>
          <w:rFonts w:ascii="Times New Roman" w:hAnsi="Times New Roman"/>
          <w:sz w:val="28"/>
          <w:szCs w:val="28"/>
        </w:rPr>
        <w:t>萬</w:t>
      </w:r>
      <w:r w:rsidR="00C72758" w:rsidRPr="006A73C9">
        <w:rPr>
          <w:rFonts w:ascii="Times New Roman" w:hAnsi="Times New Roman"/>
          <w:sz w:val="28"/>
          <w:szCs w:val="28"/>
        </w:rPr>
        <w:t>2</w:t>
      </w:r>
      <w:r w:rsidR="00C72758" w:rsidRPr="006A73C9">
        <w:rPr>
          <w:rFonts w:ascii="Times New Roman" w:hAnsi="Times New Roman"/>
          <w:sz w:val="28"/>
          <w:szCs w:val="28"/>
        </w:rPr>
        <w:t>千</w:t>
      </w:r>
      <w:r w:rsidR="004539A3" w:rsidRPr="006A73C9">
        <w:rPr>
          <w:rFonts w:ascii="Times New Roman" w:hAnsi="Times New Roman"/>
          <w:sz w:val="28"/>
          <w:szCs w:val="28"/>
        </w:rPr>
        <w:t>元</w:t>
      </w:r>
      <w:r w:rsidR="002E34DF" w:rsidRPr="006A73C9">
        <w:rPr>
          <w:rFonts w:ascii="Times New Roman" w:hAnsi="Times New Roman"/>
          <w:sz w:val="28"/>
          <w:szCs w:val="28"/>
        </w:rPr>
        <w:t>，</w:t>
      </w:r>
      <w:r w:rsidR="00BE533C" w:rsidRPr="006A73C9">
        <w:rPr>
          <w:rFonts w:ascii="Times New Roman" w:hAnsi="Times New Roman"/>
          <w:sz w:val="28"/>
        </w:rPr>
        <w:t>較上年度預算</w:t>
      </w:r>
      <w:r w:rsidR="00BE533C" w:rsidRPr="006A73C9">
        <w:rPr>
          <w:rFonts w:ascii="Times New Roman" w:hAnsi="Times New Roman"/>
          <w:sz w:val="28"/>
          <w:szCs w:val="28"/>
        </w:rPr>
        <w:t>數</w:t>
      </w:r>
      <w:r w:rsidR="00BE533C" w:rsidRPr="006A73C9">
        <w:rPr>
          <w:rFonts w:ascii="Times New Roman" w:hAnsi="Times New Roman"/>
          <w:sz w:val="28"/>
        </w:rPr>
        <w:t>增加</w:t>
      </w:r>
      <w:r w:rsidR="00736557" w:rsidRPr="006A73C9">
        <w:rPr>
          <w:rFonts w:ascii="Times New Roman" w:hAnsi="Times New Roman"/>
          <w:sz w:val="28"/>
        </w:rPr>
        <w:t>37</w:t>
      </w:r>
      <w:r w:rsidR="00BE533C" w:rsidRPr="006A73C9">
        <w:rPr>
          <w:rFonts w:ascii="Times New Roman" w:hAnsi="Times New Roman"/>
          <w:sz w:val="28"/>
        </w:rPr>
        <w:t>萬</w:t>
      </w:r>
      <w:r w:rsidR="00AC2B05" w:rsidRPr="006A73C9">
        <w:rPr>
          <w:rFonts w:ascii="Times New Roman" w:hAnsi="Times New Roman"/>
          <w:sz w:val="28"/>
        </w:rPr>
        <w:t>2</w:t>
      </w:r>
      <w:r w:rsidR="00AC2B05" w:rsidRPr="006A73C9">
        <w:rPr>
          <w:rFonts w:ascii="Times New Roman" w:hAnsi="Times New Roman"/>
          <w:sz w:val="28"/>
        </w:rPr>
        <w:t>千</w:t>
      </w:r>
      <w:r w:rsidR="00BE533C" w:rsidRPr="006A73C9">
        <w:rPr>
          <w:rFonts w:ascii="Times New Roman" w:hAnsi="Times New Roman"/>
          <w:sz w:val="28"/>
        </w:rPr>
        <w:t>元</w:t>
      </w:r>
      <w:r w:rsidR="00DE6E79" w:rsidRPr="006A73C9">
        <w:rPr>
          <w:rFonts w:ascii="Times New Roman" w:hAnsi="Times New Roman"/>
          <w:bCs/>
          <w:sz w:val="28"/>
          <w:szCs w:val="28"/>
        </w:rPr>
        <w:t>。</w:t>
      </w:r>
      <w:r w:rsidR="00C72758" w:rsidRPr="006A73C9">
        <w:rPr>
          <w:rFonts w:ascii="Times New Roman" w:hAnsi="Times New Roman"/>
          <w:bCs/>
          <w:sz w:val="28"/>
          <w:szCs w:val="28"/>
        </w:rPr>
        <w:br/>
      </w:r>
      <w:r w:rsidR="000B2486" w:rsidRPr="006A73C9">
        <w:rPr>
          <w:rFonts w:ascii="Times New Roman" w:hAnsi="Times New Roman"/>
          <w:b/>
          <w:bCs/>
          <w:sz w:val="28"/>
          <w:szCs w:val="28"/>
        </w:rPr>
        <w:t>預計達成目標及效益：</w:t>
      </w:r>
      <w:r w:rsidR="00EF397A" w:rsidRPr="006A73C9">
        <w:rPr>
          <w:rFonts w:ascii="Times New Roman" w:hAnsi="Times New Roman"/>
          <w:bCs/>
          <w:sz w:val="28"/>
          <w:szCs w:val="28"/>
        </w:rPr>
        <w:t>補助健保</w:t>
      </w:r>
      <w:proofErr w:type="gramStart"/>
      <w:r w:rsidR="00EF397A" w:rsidRPr="006A73C9">
        <w:rPr>
          <w:rFonts w:ascii="Times New Roman" w:hAnsi="Times New Roman"/>
          <w:bCs/>
          <w:sz w:val="28"/>
          <w:szCs w:val="28"/>
        </w:rPr>
        <w:t>不</w:t>
      </w:r>
      <w:proofErr w:type="gramEnd"/>
      <w:r w:rsidR="00EF397A" w:rsidRPr="006A73C9">
        <w:rPr>
          <w:rFonts w:ascii="Times New Roman" w:hAnsi="Times New Roman"/>
          <w:bCs/>
          <w:sz w:val="28"/>
          <w:szCs w:val="28"/>
        </w:rPr>
        <w:t>給付之醫療費用，以減輕就醫障礙</w:t>
      </w:r>
      <w:r w:rsidR="00EF397A" w:rsidRPr="006A73C9">
        <w:rPr>
          <w:rFonts w:ascii="Times New Roman" w:hAnsi="Times New Roman"/>
          <w:kern w:val="0"/>
          <w:sz w:val="28"/>
          <w:szCs w:val="28"/>
        </w:rPr>
        <w:t>。</w:t>
      </w:r>
    </w:p>
    <w:p w:rsidR="00F324EA" w:rsidRPr="006A73C9" w:rsidRDefault="00F324EA" w:rsidP="00D907F3">
      <w:pPr>
        <w:pStyle w:val="a7"/>
        <w:numPr>
          <w:ilvl w:val="0"/>
          <w:numId w:val="2"/>
        </w:numPr>
        <w:tabs>
          <w:tab w:val="clear" w:pos="1920"/>
          <w:tab w:val="num" w:pos="1560"/>
        </w:tabs>
        <w:spacing w:before="0" w:line="520" w:lineRule="exact"/>
        <w:ind w:left="1560" w:rightChars="13" w:right="31" w:hanging="360"/>
        <w:rPr>
          <w:rFonts w:ascii="Times New Roman" w:hAnsi="Times New Roman"/>
          <w:sz w:val="28"/>
          <w:szCs w:val="28"/>
        </w:rPr>
      </w:pPr>
      <w:r w:rsidRPr="006A73C9">
        <w:rPr>
          <w:rFonts w:ascii="Times New Roman" w:hAnsi="Times New Roman"/>
          <w:sz w:val="28"/>
          <w:szCs w:val="28"/>
        </w:rPr>
        <w:t>癌症防治工作</w:t>
      </w:r>
      <w:r w:rsidR="006D29CA" w:rsidRPr="006A73C9">
        <w:rPr>
          <w:rFonts w:ascii="Times New Roman" w:hAnsi="Times New Roman"/>
          <w:sz w:val="28"/>
          <w:szCs w:val="28"/>
        </w:rPr>
        <w:t>3</w:t>
      </w:r>
      <w:r w:rsidR="00C72758" w:rsidRPr="006A73C9">
        <w:rPr>
          <w:rFonts w:ascii="Times New Roman" w:hAnsi="Times New Roman"/>
          <w:sz w:val="28"/>
          <w:szCs w:val="28"/>
        </w:rPr>
        <w:t>7</w:t>
      </w:r>
      <w:r w:rsidRPr="006A73C9">
        <w:rPr>
          <w:rFonts w:ascii="Times New Roman" w:hAnsi="Times New Roman"/>
          <w:sz w:val="28"/>
          <w:szCs w:val="28"/>
        </w:rPr>
        <w:t>億</w:t>
      </w:r>
      <w:r w:rsidR="00C72758" w:rsidRPr="006A73C9">
        <w:rPr>
          <w:rFonts w:ascii="Times New Roman" w:hAnsi="Times New Roman"/>
          <w:sz w:val="28"/>
          <w:szCs w:val="28"/>
        </w:rPr>
        <w:t>7</w:t>
      </w:r>
      <w:r w:rsidRPr="006A73C9">
        <w:rPr>
          <w:rFonts w:ascii="Times New Roman" w:hAnsi="Times New Roman"/>
          <w:sz w:val="28"/>
          <w:szCs w:val="28"/>
        </w:rPr>
        <w:t>,</w:t>
      </w:r>
      <w:r w:rsidR="00C72758" w:rsidRPr="006A73C9">
        <w:rPr>
          <w:rFonts w:ascii="Times New Roman" w:hAnsi="Times New Roman"/>
          <w:sz w:val="28"/>
          <w:szCs w:val="28"/>
        </w:rPr>
        <w:t>19</w:t>
      </w:r>
      <w:r w:rsidR="00736557" w:rsidRPr="006A73C9">
        <w:rPr>
          <w:rFonts w:ascii="Times New Roman" w:hAnsi="Times New Roman"/>
          <w:sz w:val="28"/>
          <w:szCs w:val="28"/>
        </w:rPr>
        <w:t>3</w:t>
      </w:r>
      <w:r w:rsidRPr="006A73C9">
        <w:rPr>
          <w:rFonts w:ascii="Times New Roman" w:hAnsi="Times New Roman"/>
          <w:sz w:val="28"/>
          <w:szCs w:val="28"/>
        </w:rPr>
        <w:t>萬</w:t>
      </w:r>
      <w:r w:rsidR="00736557" w:rsidRPr="006A73C9">
        <w:rPr>
          <w:rFonts w:ascii="Times New Roman" w:hAnsi="Times New Roman"/>
          <w:sz w:val="28"/>
          <w:szCs w:val="28"/>
        </w:rPr>
        <w:t>6</w:t>
      </w:r>
      <w:r w:rsidR="00E06BAA" w:rsidRPr="006A73C9">
        <w:rPr>
          <w:rFonts w:ascii="Times New Roman" w:hAnsi="Times New Roman"/>
          <w:sz w:val="28"/>
          <w:szCs w:val="28"/>
        </w:rPr>
        <w:t>千</w:t>
      </w:r>
      <w:r w:rsidRPr="006A73C9">
        <w:rPr>
          <w:rFonts w:ascii="Times New Roman" w:hAnsi="Times New Roman"/>
          <w:sz w:val="28"/>
          <w:szCs w:val="28"/>
        </w:rPr>
        <w:t>元：</w:t>
      </w:r>
    </w:p>
    <w:p w:rsidR="00A21BA3" w:rsidRPr="006A73C9" w:rsidRDefault="00AD44D4" w:rsidP="00A741FA">
      <w:pPr>
        <w:pStyle w:val="a7"/>
        <w:numPr>
          <w:ilvl w:val="0"/>
          <w:numId w:val="7"/>
        </w:numPr>
        <w:tabs>
          <w:tab w:val="clear" w:pos="1138"/>
          <w:tab w:val="num" w:pos="1920"/>
        </w:tabs>
        <w:spacing w:before="0" w:line="520" w:lineRule="exact"/>
        <w:ind w:left="1920" w:rightChars="24" w:right="58" w:hanging="360"/>
        <w:jc w:val="left"/>
        <w:rPr>
          <w:rFonts w:ascii="Times New Roman" w:hAnsi="Times New Roman"/>
          <w:sz w:val="28"/>
          <w:szCs w:val="28"/>
        </w:rPr>
      </w:pPr>
      <w:r w:rsidRPr="006A73C9">
        <w:rPr>
          <w:rFonts w:ascii="Times New Roman" w:hAnsi="Times New Roman"/>
          <w:sz w:val="28"/>
          <w:szCs w:val="28"/>
        </w:rPr>
        <w:t>擴大推動國家防癌工作</w:t>
      </w:r>
      <w:r w:rsidRPr="006A73C9">
        <w:rPr>
          <w:rFonts w:ascii="Times New Roman" w:hAnsi="Times New Roman"/>
          <w:sz w:val="28"/>
        </w:rPr>
        <w:t>－</w:t>
      </w:r>
      <w:r w:rsidR="006A5C2F" w:rsidRPr="006A73C9">
        <w:rPr>
          <w:rFonts w:ascii="Times New Roman" w:hAnsi="Times New Roman"/>
          <w:sz w:val="28"/>
          <w:szCs w:val="28"/>
        </w:rPr>
        <w:t>辦理</w:t>
      </w:r>
      <w:r w:rsidR="006A5C2F" w:rsidRPr="006A73C9">
        <w:rPr>
          <w:rFonts w:ascii="Times New Roman" w:hAnsi="Times New Roman"/>
          <w:sz w:val="28"/>
          <w:szCs w:val="28"/>
          <w:lang w:bidi="ne-NP"/>
        </w:rPr>
        <w:t>檳榔危害防制、主要癌症防治宣導及推動</w:t>
      </w:r>
      <w:r w:rsidR="00745243" w:rsidRPr="006A73C9">
        <w:rPr>
          <w:rFonts w:ascii="Times New Roman" w:hAnsi="Times New Roman"/>
          <w:sz w:val="28"/>
          <w:szCs w:val="28"/>
          <w:lang w:bidi="ne-NP"/>
        </w:rPr>
        <w:t>（</w:t>
      </w:r>
      <w:r w:rsidR="006A5C2F" w:rsidRPr="006A73C9">
        <w:rPr>
          <w:rFonts w:ascii="Times New Roman" w:hAnsi="Times New Roman"/>
          <w:sz w:val="28"/>
          <w:szCs w:val="28"/>
          <w:lang w:bidi="ne-NP"/>
        </w:rPr>
        <w:t>含主要癌症防癌知識、癌症篩檢、正確就醫觀念及安寧療護</w:t>
      </w:r>
      <w:r w:rsidR="00745243" w:rsidRPr="006A73C9">
        <w:rPr>
          <w:rFonts w:ascii="Times New Roman" w:hAnsi="Times New Roman"/>
          <w:sz w:val="28"/>
          <w:szCs w:val="28"/>
          <w:lang w:bidi="ne-NP"/>
        </w:rPr>
        <w:t>）</w:t>
      </w:r>
      <w:r w:rsidR="006A5C2F" w:rsidRPr="006A73C9">
        <w:rPr>
          <w:rFonts w:ascii="Times New Roman" w:hAnsi="Times New Roman"/>
          <w:sz w:val="28"/>
          <w:szCs w:val="28"/>
          <w:lang w:bidi="ne-NP"/>
        </w:rPr>
        <w:t>、推動主要癌症篩檢、辦理各項癌症篩檢通知及其他促進工作、癌症篩檢品質提升及人員培訓、癌症醫療品質提升計畫、癌症診療品質認證及專案管理計畫、提供癌症病人支持照護及安寧療護服務、辦理癌症登記申報與監測工作、癌症病人就醫導航計畫及國際交流等</w:t>
      </w:r>
      <w:r w:rsidR="006E4714" w:rsidRPr="006A73C9">
        <w:rPr>
          <w:rFonts w:ascii="Times New Roman" w:hAnsi="Times New Roman"/>
          <w:sz w:val="28"/>
          <w:szCs w:val="28"/>
          <w:lang w:bidi="ne-NP"/>
        </w:rPr>
        <w:t>，</w:t>
      </w:r>
      <w:r w:rsidR="00F61E76" w:rsidRPr="006A73C9">
        <w:rPr>
          <w:rFonts w:ascii="Times New Roman" w:hAnsi="Times New Roman"/>
          <w:sz w:val="28"/>
          <w:szCs w:val="28"/>
          <w:lang w:bidi="ne-NP"/>
        </w:rPr>
        <w:t>預估</w:t>
      </w:r>
      <w:r w:rsidR="006E4714" w:rsidRPr="006A73C9">
        <w:rPr>
          <w:rFonts w:ascii="Times New Roman" w:hAnsi="Times New Roman"/>
          <w:sz w:val="28"/>
          <w:szCs w:val="28"/>
          <w:lang w:bidi="ne-NP"/>
        </w:rPr>
        <w:t>所需經費</w:t>
      </w:r>
      <w:r w:rsidR="00C72758" w:rsidRPr="006A73C9">
        <w:rPr>
          <w:rFonts w:ascii="Times New Roman" w:hAnsi="Times New Roman"/>
          <w:sz w:val="28"/>
          <w:szCs w:val="28"/>
          <w:lang w:bidi="ne-NP"/>
        </w:rPr>
        <w:lastRenderedPageBreak/>
        <w:t>34</w:t>
      </w:r>
      <w:r w:rsidR="006E4714" w:rsidRPr="006A73C9">
        <w:rPr>
          <w:rFonts w:ascii="Times New Roman" w:hAnsi="Times New Roman"/>
          <w:sz w:val="28"/>
          <w:szCs w:val="28"/>
          <w:lang w:bidi="ne-NP"/>
        </w:rPr>
        <w:t>億</w:t>
      </w:r>
      <w:r w:rsidR="00C72758" w:rsidRPr="006A73C9">
        <w:rPr>
          <w:rFonts w:ascii="Times New Roman" w:hAnsi="Times New Roman"/>
          <w:sz w:val="28"/>
          <w:szCs w:val="28"/>
          <w:lang w:bidi="ne-NP"/>
        </w:rPr>
        <w:t>2</w:t>
      </w:r>
      <w:r w:rsidR="006E4714" w:rsidRPr="006A73C9">
        <w:rPr>
          <w:rFonts w:ascii="Times New Roman" w:hAnsi="Times New Roman"/>
          <w:sz w:val="28"/>
          <w:szCs w:val="28"/>
          <w:lang w:bidi="ne-NP"/>
        </w:rPr>
        <w:t>,</w:t>
      </w:r>
      <w:r w:rsidR="00D141A8" w:rsidRPr="006A73C9">
        <w:rPr>
          <w:rFonts w:ascii="Times New Roman" w:hAnsi="Times New Roman"/>
          <w:sz w:val="28"/>
          <w:szCs w:val="28"/>
          <w:lang w:bidi="ne-NP"/>
        </w:rPr>
        <w:t>1</w:t>
      </w:r>
      <w:r w:rsidR="00C72758" w:rsidRPr="006A73C9">
        <w:rPr>
          <w:rFonts w:ascii="Times New Roman" w:hAnsi="Times New Roman"/>
          <w:sz w:val="28"/>
          <w:szCs w:val="28"/>
          <w:lang w:bidi="ne-NP"/>
        </w:rPr>
        <w:t>9</w:t>
      </w:r>
      <w:r w:rsidR="00736557" w:rsidRPr="006A73C9">
        <w:rPr>
          <w:rFonts w:ascii="Times New Roman" w:hAnsi="Times New Roman"/>
          <w:sz w:val="28"/>
          <w:szCs w:val="28"/>
          <w:lang w:bidi="ne-NP"/>
        </w:rPr>
        <w:t>3</w:t>
      </w:r>
      <w:r w:rsidR="006E4714" w:rsidRPr="006A73C9">
        <w:rPr>
          <w:rFonts w:ascii="Times New Roman" w:hAnsi="Times New Roman"/>
          <w:sz w:val="28"/>
          <w:szCs w:val="28"/>
          <w:lang w:bidi="ne-NP"/>
        </w:rPr>
        <w:t>萬</w:t>
      </w:r>
      <w:r w:rsidR="00736557" w:rsidRPr="006A73C9">
        <w:rPr>
          <w:rFonts w:ascii="Times New Roman" w:hAnsi="Times New Roman"/>
          <w:sz w:val="28"/>
          <w:szCs w:val="28"/>
          <w:lang w:bidi="ne-NP"/>
        </w:rPr>
        <w:t>6</w:t>
      </w:r>
      <w:r w:rsidR="00E06BAA" w:rsidRPr="006A73C9">
        <w:rPr>
          <w:rFonts w:ascii="Times New Roman" w:hAnsi="Times New Roman"/>
          <w:sz w:val="28"/>
          <w:szCs w:val="28"/>
          <w:lang w:bidi="ne-NP"/>
        </w:rPr>
        <w:t>千</w:t>
      </w:r>
      <w:r w:rsidR="006E4714" w:rsidRPr="006A73C9">
        <w:rPr>
          <w:rFonts w:ascii="Times New Roman" w:hAnsi="Times New Roman"/>
          <w:sz w:val="28"/>
          <w:szCs w:val="28"/>
          <w:lang w:bidi="ne-NP"/>
        </w:rPr>
        <w:t>元，</w:t>
      </w:r>
      <w:r w:rsidR="00E06BAA" w:rsidRPr="006A73C9">
        <w:rPr>
          <w:rFonts w:ascii="Times New Roman" w:hAnsi="Times New Roman"/>
          <w:sz w:val="28"/>
        </w:rPr>
        <w:t>較上年度預算</w:t>
      </w:r>
      <w:r w:rsidR="00D141A8" w:rsidRPr="006A73C9">
        <w:rPr>
          <w:rFonts w:ascii="Times New Roman" w:hAnsi="Times New Roman"/>
          <w:sz w:val="28"/>
        </w:rPr>
        <w:t>數</w:t>
      </w:r>
      <w:r w:rsidR="00C72758" w:rsidRPr="006A73C9">
        <w:rPr>
          <w:rFonts w:ascii="Times New Roman" w:hAnsi="Times New Roman"/>
          <w:sz w:val="28"/>
        </w:rPr>
        <w:t>增加</w:t>
      </w:r>
      <w:r w:rsidR="00AC2B05" w:rsidRPr="006A73C9">
        <w:rPr>
          <w:rFonts w:ascii="Times New Roman" w:hAnsi="Times New Roman"/>
          <w:sz w:val="28"/>
        </w:rPr>
        <w:t>5</w:t>
      </w:r>
      <w:r w:rsidR="00A21BA3" w:rsidRPr="006A73C9">
        <w:rPr>
          <w:rFonts w:ascii="Times New Roman" w:hAnsi="Times New Roman"/>
          <w:sz w:val="28"/>
        </w:rPr>
        <w:t>億</w:t>
      </w:r>
      <w:r w:rsidR="00AC2B05" w:rsidRPr="006A73C9">
        <w:rPr>
          <w:rFonts w:ascii="Times New Roman" w:hAnsi="Times New Roman"/>
          <w:sz w:val="28"/>
        </w:rPr>
        <w:t>8</w:t>
      </w:r>
      <w:r w:rsidR="00A21BA3" w:rsidRPr="006A73C9">
        <w:rPr>
          <w:rFonts w:ascii="Times New Roman" w:hAnsi="Times New Roman"/>
          <w:sz w:val="28"/>
        </w:rPr>
        <w:t>,</w:t>
      </w:r>
      <w:r w:rsidR="00E44953" w:rsidRPr="006A73C9">
        <w:rPr>
          <w:rFonts w:ascii="Times New Roman" w:hAnsi="Times New Roman"/>
          <w:sz w:val="28"/>
        </w:rPr>
        <w:t>0</w:t>
      </w:r>
      <w:r w:rsidR="00736557" w:rsidRPr="006A73C9">
        <w:rPr>
          <w:rFonts w:ascii="Times New Roman" w:hAnsi="Times New Roman"/>
          <w:sz w:val="28"/>
        </w:rPr>
        <w:t>67</w:t>
      </w:r>
      <w:r w:rsidR="00E06BAA" w:rsidRPr="006A73C9">
        <w:rPr>
          <w:rFonts w:ascii="Times New Roman" w:hAnsi="Times New Roman"/>
          <w:sz w:val="28"/>
        </w:rPr>
        <w:t>萬</w:t>
      </w:r>
      <w:r w:rsidR="00736557" w:rsidRPr="006A73C9">
        <w:rPr>
          <w:rFonts w:ascii="Times New Roman" w:hAnsi="Times New Roman"/>
          <w:sz w:val="28"/>
        </w:rPr>
        <w:t>4</w:t>
      </w:r>
      <w:r w:rsidR="00E06BAA" w:rsidRPr="006A73C9">
        <w:rPr>
          <w:rFonts w:ascii="Times New Roman" w:hAnsi="Times New Roman"/>
          <w:sz w:val="28"/>
        </w:rPr>
        <w:t>千元</w:t>
      </w:r>
      <w:r w:rsidR="000008A2" w:rsidRPr="006A73C9">
        <w:rPr>
          <w:rFonts w:ascii="Times New Roman" w:hAnsi="Times New Roman"/>
          <w:bCs/>
          <w:sz w:val="28"/>
          <w:szCs w:val="28"/>
        </w:rPr>
        <w:t>。</w:t>
      </w:r>
    </w:p>
    <w:p w:rsidR="00620AB5" w:rsidRPr="006A73C9" w:rsidRDefault="006E4714" w:rsidP="00A21BA3">
      <w:pPr>
        <w:pStyle w:val="a7"/>
        <w:spacing w:before="0" w:line="520" w:lineRule="exact"/>
        <w:ind w:left="1920" w:rightChars="24" w:right="58"/>
        <w:jc w:val="left"/>
        <w:rPr>
          <w:rFonts w:ascii="Times New Roman" w:hAnsi="Times New Roman"/>
          <w:sz w:val="28"/>
          <w:szCs w:val="28"/>
        </w:rPr>
      </w:pPr>
      <w:r w:rsidRPr="006A73C9">
        <w:rPr>
          <w:rFonts w:ascii="Times New Roman" w:hAnsi="Times New Roman"/>
          <w:b/>
          <w:bCs/>
          <w:sz w:val="28"/>
          <w:szCs w:val="28"/>
        </w:rPr>
        <w:t>預計達成目標</w:t>
      </w:r>
      <w:r w:rsidR="00F61E76" w:rsidRPr="006A73C9">
        <w:rPr>
          <w:rFonts w:ascii="Times New Roman" w:hAnsi="Times New Roman"/>
          <w:b/>
          <w:bCs/>
          <w:sz w:val="28"/>
          <w:szCs w:val="28"/>
        </w:rPr>
        <w:t>及</w:t>
      </w:r>
      <w:r w:rsidRPr="006A73C9">
        <w:rPr>
          <w:rFonts w:ascii="Times New Roman" w:hAnsi="Times New Roman"/>
          <w:b/>
          <w:bCs/>
          <w:sz w:val="28"/>
          <w:szCs w:val="28"/>
        </w:rPr>
        <w:t>效益：</w:t>
      </w:r>
      <w:r w:rsidR="006A5C2F" w:rsidRPr="006A73C9">
        <w:rPr>
          <w:rFonts w:ascii="Times New Roman" w:hAnsi="Times New Roman"/>
          <w:sz w:val="28"/>
          <w:szCs w:val="28"/>
        </w:rPr>
        <w:t>降低國人嚼檳榔率、提升民眾對癌症防治的認知，並促使民眾積極接受癌症篩檢；</w:t>
      </w:r>
      <w:r w:rsidR="006A5C2F" w:rsidRPr="006A73C9">
        <w:rPr>
          <w:rFonts w:ascii="Times New Roman" w:hAnsi="Times New Roman"/>
          <w:kern w:val="0"/>
          <w:sz w:val="28"/>
          <w:szCs w:val="28"/>
        </w:rPr>
        <w:t>提高主要癌症篩檢涵蓋率及品質，以期早期發現癌症，並獲得適切治療</w:t>
      </w:r>
      <w:r w:rsidR="006A5C2F" w:rsidRPr="006A73C9">
        <w:rPr>
          <w:rFonts w:ascii="Times New Roman" w:hAnsi="Times New Roman"/>
          <w:sz w:val="28"/>
          <w:szCs w:val="28"/>
        </w:rPr>
        <w:t>；建立以病人為中心的癌症醫療照護，提高癌症病人五年存活率，長期達到降低癌症死亡率；建立癌症登記資料庫，提供實證基礎資料，作為癌症防治政策規劃與評估依據</w:t>
      </w:r>
      <w:r w:rsidR="00620AB5" w:rsidRPr="006A73C9">
        <w:rPr>
          <w:rFonts w:ascii="Times New Roman" w:hAnsi="Times New Roman"/>
          <w:bCs/>
          <w:sz w:val="28"/>
          <w:szCs w:val="28"/>
        </w:rPr>
        <w:t>。</w:t>
      </w:r>
    </w:p>
    <w:p w:rsidR="00856498" w:rsidRPr="006A73C9" w:rsidRDefault="006A5C2F" w:rsidP="00A741FA">
      <w:pPr>
        <w:pStyle w:val="a7"/>
        <w:numPr>
          <w:ilvl w:val="0"/>
          <w:numId w:val="7"/>
        </w:numPr>
        <w:tabs>
          <w:tab w:val="clear" w:pos="1138"/>
          <w:tab w:val="num" w:pos="1920"/>
        </w:tabs>
        <w:spacing w:before="0" w:line="520" w:lineRule="exact"/>
        <w:ind w:left="1920" w:rightChars="24" w:right="58" w:hanging="360"/>
        <w:rPr>
          <w:rFonts w:ascii="Times New Roman" w:hAnsi="Times New Roman"/>
          <w:sz w:val="28"/>
          <w:szCs w:val="28"/>
        </w:rPr>
      </w:pPr>
      <w:r w:rsidRPr="006A73C9">
        <w:rPr>
          <w:rFonts w:ascii="Times New Roman" w:hAnsi="Times New Roman"/>
          <w:sz w:val="28"/>
          <w:szCs w:val="28"/>
        </w:rPr>
        <w:t>第二期癌症研究計畫－</w:t>
      </w:r>
      <w:r w:rsidR="0055477D" w:rsidRPr="006A73C9">
        <w:rPr>
          <w:rFonts w:ascii="Times New Roman" w:hAnsi="Times New Roman"/>
          <w:sz w:val="28"/>
        </w:rPr>
        <w:t>針對國人特有、發生率持續上升之癌症，補助多團隊進行癌症整合研究計畫，並選定乳癌、大腸癌、口腔癌及其他癌症為研究重點、推動以人口群體為基礎的癌症流行病學、公共衛生及預防政策研究、推動機構間研究合作、整合癌症研究盤點及平臺</w:t>
      </w:r>
      <w:r w:rsidR="007C45DB" w:rsidRPr="006A73C9">
        <w:rPr>
          <w:rFonts w:ascii="Times New Roman" w:hAnsi="Times New Roman"/>
          <w:sz w:val="28"/>
        </w:rPr>
        <w:t>，</w:t>
      </w:r>
      <w:r w:rsidR="00F61E76" w:rsidRPr="006A73C9">
        <w:rPr>
          <w:rFonts w:ascii="Times New Roman" w:hAnsi="Times New Roman"/>
          <w:sz w:val="28"/>
        </w:rPr>
        <w:t>預估</w:t>
      </w:r>
      <w:r w:rsidR="007C45DB" w:rsidRPr="006A73C9">
        <w:rPr>
          <w:rFonts w:ascii="Times New Roman" w:hAnsi="Times New Roman"/>
          <w:sz w:val="28"/>
        </w:rPr>
        <w:t>所需經費</w:t>
      </w:r>
      <w:r w:rsidR="00E06BAA" w:rsidRPr="006A73C9">
        <w:rPr>
          <w:rFonts w:ascii="Times New Roman" w:hAnsi="Times New Roman"/>
          <w:sz w:val="28"/>
          <w:szCs w:val="28"/>
        </w:rPr>
        <w:t>3</w:t>
      </w:r>
      <w:r w:rsidR="007C45DB" w:rsidRPr="006A73C9">
        <w:rPr>
          <w:rFonts w:ascii="Times New Roman" w:hAnsi="Times New Roman"/>
          <w:sz w:val="28"/>
          <w:szCs w:val="28"/>
        </w:rPr>
        <w:t>億</w:t>
      </w:r>
      <w:r w:rsidR="00C72758" w:rsidRPr="006A73C9">
        <w:rPr>
          <w:rFonts w:ascii="Times New Roman" w:hAnsi="Times New Roman"/>
          <w:sz w:val="28"/>
          <w:szCs w:val="28"/>
        </w:rPr>
        <w:t>5,000</w:t>
      </w:r>
      <w:r w:rsidR="00C72758" w:rsidRPr="006A73C9">
        <w:rPr>
          <w:rFonts w:ascii="Times New Roman" w:hAnsi="Times New Roman"/>
          <w:sz w:val="28"/>
          <w:szCs w:val="28"/>
        </w:rPr>
        <w:t>萬</w:t>
      </w:r>
      <w:r w:rsidR="007C45DB" w:rsidRPr="006A73C9">
        <w:rPr>
          <w:rFonts w:ascii="Times New Roman" w:hAnsi="Times New Roman"/>
          <w:sz w:val="28"/>
          <w:szCs w:val="28"/>
        </w:rPr>
        <w:t>元，</w:t>
      </w:r>
      <w:r w:rsidR="00C72758" w:rsidRPr="006A73C9">
        <w:rPr>
          <w:rFonts w:ascii="Times New Roman" w:hAnsi="Times New Roman"/>
          <w:sz w:val="28"/>
        </w:rPr>
        <w:t>較上年度預算數增加</w:t>
      </w:r>
      <w:r w:rsidR="00C72758" w:rsidRPr="006A73C9">
        <w:rPr>
          <w:rFonts w:ascii="Times New Roman" w:hAnsi="Times New Roman"/>
          <w:sz w:val="28"/>
        </w:rPr>
        <w:t>5</w:t>
      </w:r>
      <w:r w:rsidR="00A21BA3" w:rsidRPr="006A73C9">
        <w:rPr>
          <w:rFonts w:ascii="Times New Roman" w:hAnsi="Times New Roman"/>
          <w:sz w:val="28"/>
        </w:rPr>
        <w:t>,000</w:t>
      </w:r>
      <w:r w:rsidR="00A21BA3" w:rsidRPr="006A73C9">
        <w:rPr>
          <w:rFonts w:ascii="Times New Roman" w:hAnsi="Times New Roman"/>
          <w:sz w:val="28"/>
        </w:rPr>
        <w:t>萬元</w:t>
      </w:r>
      <w:r w:rsidR="007C45DB" w:rsidRPr="006A73C9">
        <w:rPr>
          <w:rFonts w:ascii="Times New Roman" w:hAnsi="Times New Roman"/>
          <w:sz w:val="28"/>
        </w:rPr>
        <w:t>。</w:t>
      </w:r>
      <w:r w:rsidR="007C45DB" w:rsidRPr="006A73C9">
        <w:rPr>
          <w:rFonts w:ascii="Times New Roman" w:hAnsi="Times New Roman"/>
          <w:sz w:val="28"/>
        </w:rPr>
        <w:br/>
      </w:r>
      <w:r w:rsidR="007C45DB" w:rsidRPr="006A73C9">
        <w:rPr>
          <w:rFonts w:ascii="Times New Roman" w:hAnsi="Times New Roman"/>
          <w:b/>
          <w:sz w:val="28"/>
        </w:rPr>
        <w:t>預計達成目標及效益</w:t>
      </w:r>
      <w:r w:rsidR="007C45DB" w:rsidRPr="006A73C9">
        <w:rPr>
          <w:rFonts w:ascii="Times New Roman" w:hAnsi="Times New Roman"/>
          <w:sz w:val="28"/>
        </w:rPr>
        <w:t>：</w:t>
      </w:r>
      <w:r w:rsidR="0055477D" w:rsidRPr="006A73C9">
        <w:rPr>
          <w:rFonts w:ascii="Times New Roman" w:hAnsi="Times New Roman"/>
          <w:sz w:val="28"/>
        </w:rPr>
        <w:t>透過跨中心多團隊合作的癌症整合型研究推動，有效整合我國癌症研究合作與資源的共享與</w:t>
      </w:r>
      <w:r w:rsidR="0055477D" w:rsidRPr="006A73C9">
        <w:rPr>
          <w:rFonts w:ascii="Times New Roman" w:hAnsi="Times New Roman"/>
          <w:sz w:val="28"/>
          <w:szCs w:val="28"/>
        </w:rPr>
        <w:t>利用</w:t>
      </w:r>
      <w:r w:rsidR="0055477D" w:rsidRPr="006A73C9">
        <w:rPr>
          <w:rFonts w:ascii="Times New Roman" w:hAnsi="Times New Roman"/>
          <w:sz w:val="28"/>
        </w:rPr>
        <w:t>，提供癌症防治所需的預防、診斷及治療的科學方法或證據</w:t>
      </w:r>
      <w:r w:rsidR="00F80BF5" w:rsidRPr="006A73C9">
        <w:rPr>
          <w:rFonts w:ascii="Times New Roman" w:hAnsi="Times New Roman"/>
          <w:sz w:val="28"/>
        </w:rPr>
        <w:t>。</w:t>
      </w:r>
    </w:p>
    <w:p w:rsidR="00CD0DB2" w:rsidRPr="006A73C9" w:rsidRDefault="00E7437F" w:rsidP="00A741FA">
      <w:pPr>
        <w:pStyle w:val="af"/>
        <w:numPr>
          <w:ilvl w:val="0"/>
          <w:numId w:val="11"/>
        </w:numPr>
        <w:tabs>
          <w:tab w:val="clear" w:pos="1274"/>
          <w:tab w:val="num" w:pos="1200"/>
        </w:tabs>
        <w:spacing w:line="520" w:lineRule="exact"/>
        <w:ind w:left="1200" w:hanging="540"/>
        <w:rPr>
          <w:rFonts w:ascii="Times New Roman" w:hAnsi="Times New Roman"/>
        </w:rPr>
      </w:pPr>
      <w:r w:rsidRPr="006A73C9">
        <w:rPr>
          <w:rFonts w:ascii="Times New Roman" w:hAnsi="Times New Roman"/>
        </w:rPr>
        <w:t>一般行政管理計畫</w:t>
      </w:r>
      <w:r w:rsidR="0068379F" w:rsidRPr="006A73C9">
        <w:rPr>
          <w:rFonts w:ascii="Times New Roman" w:hAnsi="Times New Roman"/>
        </w:rPr>
        <w:t>－</w:t>
      </w:r>
      <w:r w:rsidR="00FF1D9B" w:rsidRPr="006A73C9">
        <w:rPr>
          <w:rFonts w:ascii="Times New Roman" w:hAnsi="Times New Roman"/>
        </w:rPr>
        <w:t>辦理基金行政業務，預估所需經費</w:t>
      </w:r>
      <w:r w:rsidR="00FF1D9B" w:rsidRPr="006A73C9">
        <w:rPr>
          <w:rFonts w:ascii="Times New Roman" w:hAnsi="Times New Roman"/>
        </w:rPr>
        <w:t>1,</w:t>
      </w:r>
      <w:r w:rsidR="00C72758" w:rsidRPr="006A73C9">
        <w:rPr>
          <w:rFonts w:ascii="Times New Roman" w:hAnsi="Times New Roman"/>
        </w:rPr>
        <w:t>703</w:t>
      </w:r>
      <w:r w:rsidR="00FF1D9B" w:rsidRPr="006A73C9">
        <w:rPr>
          <w:rFonts w:ascii="Times New Roman" w:hAnsi="Times New Roman"/>
        </w:rPr>
        <w:t>萬</w:t>
      </w:r>
      <w:r w:rsidR="003E584E" w:rsidRPr="006A73C9">
        <w:rPr>
          <w:rFonts w:ascii="Times New Roman" w:hAnsi="Times New Roman"/>
        </w:rPr>
        <w:t>5</w:t>
      </w:r>
      <w:r w:rsidR="003E584E" w:rsidRPr="006A73C9">
        <w:rPr>
          <w:rFonts w:ascii="Times New Roman" w:hAnsi="Times New Roman"/>
        </w:rPr>
        <w:t>千</w:t>
      </w:r>
      <w:r w:rsidR="00FF1D9B" w:rsidRPr="006A73C9">
        <w:rPr>
          <w:rFonts w:ascii="Times New Roman" w:hAnsi="Times New Roman"/>
        </w:rPr>
        <w:t>元，</w:t>
      </w:r>
      <w:r w:rsidR="00C72758" w:rsidRPr="006A73C9">
        <w:rPr>
          <w:rFonts w:ascii="Times New Roman" w:hAnsi="Times New Roman"/>
        </w:rPr>
        <w:t>較上年度預算數增加</w:t>
      </w:r>
      <w:r w:rsidR="00C72758" w:rsidRPr="006A73C9">
        <w:rPr>
          <w:rFonts w:ascii="Times New Roman" w:hAnsi="Times New Roman"/>
        </w:rPr>
        <w:t>5</w:t>
      </w:r>
      <w:r w:rsidR="00C72758" w:rsidRPr="006A73C9">
        <w:rPr>
          <w:rFonts w:ascii="Times New Roman" w:hAnsi="Times New Roman"/>
        </w:rPr>
        <w:t>萬元。</w:t>
      </w:r>
    </w:p>
    <w:p w:rsidR="00E7437F" w:rsidRPr="006A73C9" w:rsidRDefault="007A396B" w:rsidP="00863AF2">
      <w:pPr>
        <w:pStyle w:val="af"/>
        <w:autoSpaceDN w:val="0"/>
        <w:snapToGrid w:val="0"/>
        <w:spacing w:before="240" w:after="240"/>
        <w:ind w:left="801" w:hangingChars="200" w:hanging="801"/>
        <w:outlineLvl w:val="0"/>
        <w:rPr>
          <w:rFonts w:ascii="Times New Roman" w:hAnsi="Times New Roman"/>
          <w:b/>
          <w:sz w:val="40"/>
        </w:rPr>
      </w:pPr>
      <w:r w:rsidRPr="006A73C9">
        <w:rPr>
          <w:rFonts w:ascii="Times New Roman" w:hAnsi="Times New Roman"/>
          <w:b/>
          <w:sz w:val="40"/>
        </w:rPr>
        <w:t>參</w:t>
      </w:r>
      <w:r w:rsidR="00E7437F" w:rsidRPr="006A73C9">
        <w:rPr>
          <w:rFonts w:ascii="Times New Roman" w:hAnsi="Times New Roman"/>
          <w:b/>
          <w:sz w:val="40"/>
        </w:rPr>
        <w:t>、預算概要：</w:t>
      </w:r>
    </w:p>
    <w:p w:rsidR="00E7437F" w:rsidRPr="006A73C9" w:rsidRDefault="00E7437F" w:rsidP="00BF5915">
      <w:pPr>
        <w:pStyle w:val="af"/>
        <w:autoSpaceDN w:val="0"/>
        <w:snapToGrid w:val="0"/>
        <w:spacing w:before="100" w:beforeAutospacing="1" w:after="100" w:afterAutospacing="1"/>
        <w:ind w:left="640" w:hangingChars="200" w:hanging="640"/>
        <w:outlineLvl w:val="0"/>
        <w:rPr>
          <w:rFonts w:ascii="Times New Roman" w:hAnsi="Times New Roman"/>
          <w:sz w:val="32"/>
        </w:rPr>
      </w:pPr>
      <w:r w:rsidRPr="006A73C9">
        <w:rPr>
          <w:rFonts w:ascii="Times New Roman" w:hAnsi="Times New Roman"/>
          <w:sz w:val="32"/>
        </w:rPr>
        <w:t>一、基金來源及用途之預計：</w:t>
      </w:r>
    </w:p>
    <w:p w:rsidR="009D3128" w:rsidRPr="006A73C9" w:rsidRDefault="00A9532E" w:rsidP="00A741FA">
      <w:pPr>
        <w:numPr>
          <w:ilvl w:val="0"/>
          <w:numId w:val="9"/>
        </w:numPr>
        <w:tabs>
          <w:tab w:val="clear" w:pos="1274"/>
          <w:tab w:val="num" w:pos="1200"/>
        </w:tabs>
        <w:spacing w:line="520" w:lineRule="exact"/>
        <w:ind w:left="1200" w:hanging="540"/>
        <w:jc w:val="both"/>
        <w:rPr>
          <w:rFonts w:eastAsia="標楷體"/>
          <w:sz w:val="28"/>
        </w:rPr>
      </w:pPr>
      <w:r w:rsidRPr="006A73C9">
        <w:rPr>
          <w:rFonts w:eastAsia="標楷體"/>
          <w:sz w:val="28"/>
        </w:rPr>
        <w:t>本年度基金來源</w:t>
      </w:r>
      <w:r w:rsidR="009D23A9" w:rsidRPr="006A73C9">
        <w:rPr>
          <w:rFonts w:eastAsia="標楷體"/>
          <w:sz w:val="28"/>
        </w:rPr>
        <w:t>70</w:t>
      </w:r>
      <w:r w:rsidRPr="006A73C9">
        <w:rPr>
          <w:rFonts w:eastAsia="標楷體"/>
          <w:sz w:val="28"/>
        </w:rPr>
        <w:t>億</w:t>
      </w:r>
      <w:r w:rsidR="009D23A9" w:rsidRPr="006A73C9">
        <w:rPr>
          <w:rFonts w:eastAsia="標楷體"/>
          <w:sz w:val="28"/>
        </w:rPr>
        <w:t>3</w:t>
      </w:r>
      <w:r w:rsidRPr="006A73C9">
        <w:rPr>
          <w:rFonts w:eastAsia="標楷體"/>
          <w:sz w:val="28"/>
        </w:rPr>
        <w:t>,</w:t>
      </w:r>
      <w:r w:rsidR="009D23A9" w:rsidRPr="006A73C9">
        <w:rPr>
          <w:rFonts w:eastAsia="標楷體"/>
          <w:sz w:val="28"/>
        </w:rPr>
        <w:t>1</w:t>
      </w:r>
      <w:r w:rsidR="00DB4B9F" w:rsidRPr="006A73C9">
        <w:rPr>
          <w:rFonts w:eastAsia="標楷體"/>
          <w:sz w:val="28"/>
        </w:rPr>
        <w:t>80</w:t>
      </w:r>
      <w:r w:rsidRPr="006A73C9">
        <w:rPr>
          <w:rFonts w:eastAsia="標楷體"/>
          <w:sz w:val="28"/>
        </w:rPr>
        <w:t>萬元，較上年度預算數</w:t>
      </w:r>
      <w:r w:rsidR="00DB4B9F" w:rsidRPr="006A73C9">
        <w:rPr>
          <w:rFonts w:eastAsia="標楷體"/>
          <w:sz w:val="28"/>
        </w:rPr>
        <w:t>39</w:t>
      </w:r>
      <w:r w:rsidRPr="006A73C9">
        <w:rPr>
          <w:rFonts w:eastAsia="標楷體"/>
          <w:sz w:val="28"/>
        </w:rPr>
        <w:t>億</w:t>
      </w:r>
      <w:r w:rsidR="00DB4B9F" w:rsidRPr="006A73C9">
        <w:rPr>
          <w:rFonts w:eastAsia="標楷體"/>
          <w:sz w:val="28"/>
        </w:rPr>
        <w:t>4</w:t>
      </w:r>
      <w:r w:rsidRPr="006A73C9">
        <w:rPr>
          <w:rFonts w:eastAsia="標楷體"/>
          <w:sz w:val="28"/>
        </w:rPr>
        <w:t>,</w:t>
      </w:r>
      <w:r w:rsidR="00DB4B9F" w:rsidRPr="006A73C9">
        <w:rPr>
          <w:rFonts w:eastAsia="標楷體"/>
          <w:sz w:val="28"/>
        </w:rPr>
        <w:t>434</w:t>
      </w:r>
      <w:r w:rsidRPr="006A73C9">
        <w:rPr>
          <w:rFonts w:eastAsia="標楷體"/>
          <w:sz w:val="28"/>
        </w:rPr>
        <w:t>萬</w:t>
      </w:r>
      <w:r w:rsidRPr="006A73C9">
        <w:rPr>
          <w:rFonts w:eastAsia="標楷體"/>
          <w:sz w:val="28"/>
        </w:rPr>
        <w:lastRenderedPageBreak/>
        <w:t>元，</w:t>
      </w:r>
      <w:r w:rsidR="00DB4B9F" w:rsidRPr="006A73C9">
        <w:rPr>
          <w:rFonts w:eastAsia="標楷體"/>
          <w:sz w:val="28"/>
        </w:rPr>
        <w:t>增加</w:t>
      </w:r>
      <w:r w:rsidR="00DB4B9F" w:rsidRPr="006A73C9">
        <w:rPr>
          <w:rFonts w:eastAsia="標楷體"/>
          <w:sz w:val="28"/>
        </w:rPr>
        <w:t>3</w:t>
      </w:r>
      <w:r w:rsidR="009D23A9" w:rsidRPr="006A73C9">
        <w:rPr>
          <w:rFonts w:eastAsia="標楷體"/>
          <w:sz w:val="28"/>
        </w:rPr>
        <w:t>0</w:t>
      </w:r>
      <w:r w:rsidRPr="006A73C9">
        <w:rPr>
          <w:rFonts w:eastAsia="標楷體"/>
          <w:sz w:val="28"/>
        </w:rPr>
        <w:t>億</w:t>
      </w:r>
      <w:r w:rsidR="009D23A9" w:rsidRPr="006A73C9">
        <w:rPr>
          <w:rFonts w:eastAsia="標楷體"/>
          <w:sz w:val="28"/>
        </w:rPr>
        <w:t>8</w:t>
      </w:r>
      <w:r w:rsidR="00C05061" w:rsidRPr="006A73C9">
        <w:rPr>
          <w:rFonts w:eastAsia="標楷體"/>
          <w:sz w:val="28"/>
        </w:rPr>
        <w:t>,</w:t>
      </w:r>
      <w:r w:rsidR="009D23A9" w:rsidRPr="006A73C9">
        <w:rPr>
          <w:rFonts w:eastAsia="標楷體"/>
          <w:sz w:val="28"/>
        </w:rPr>
        <w:t>7</w:t>
      </w:r>
      <w:r w:rsidR="00DB4B9F" w:rsidRPr="006A73C9">
        <w:rPr>
          <w:rFonts w:eastAsia="標楷體"/>
          <w:sz w:val="28"/>
        </w:rPr>
        <w:t>46</w:t>
      </w:r>
      <w:r w:rsidRPr="006A73C9">
        <w:rPr>
          <w:rFonts w:eastAsia="標楷體"/>
          <w:sz w:val="28"/>
        </w:rPr>
        <w:t>萬元，約</w:t>
      </w:r>
      <w:r w:rsidR="00DB4B9F" w:rsidRPr="006A73C9">
        <w:rPr>
          <w:rFonts w:eastAsia="標楷體"/>
          <w:sz w:val="28"/>
        </w:rPr>
        <w:t>7</w:t>
      </w:r>
      <w:r w:rsidR="009D23A9" w:rsidRPr="006A73C9">
        <w:rPr>
          <w:rFonts w:eastAsia="標楷體"/>
          <w:sz w:val="28"/>
        </w:rPr>
        <w:t>8</w:t>
      </w:r>
      <w:r w:rsidRPr="006A73C9">
        <w:rPr>
          <w:rFonts w:eastAsia="標楷體"/>
          <w:sz w:val="28"/>
        </w:rPr>
        <w:t>.</w:t>
      </w:r>
      <w:r w:rsidR="009D23A9" w:rsidRPr="006A73C9">
        <w:rPr>
          <w:rFonts w:eastAsia="標楷體"/>
          <w:sz w:val="28"/>
        </w:rPr>
        <w:t>2</w:t>
      </w:r>
      <w:r w:rsidR="000F2559" w:rsidRPr="006A73C9">
        <w:rPr>
          <w:rFonts w:eastAsia="標楷體"/>
          <w:sz w:val="28"/>
        </w:rPr>
        <w:t>8</w:t>
      </w:r>
      <w:r w:rsidRPr="006A73C9">
        <w:rPr>
          <w:rFonts w:eastAsia="標楷體"/>
          <w:sz w:val="28"/>
        </w:rPr>
        <w:t>％，</w:t>
      </w:r>
      <w:r w:rsidR="00C05061" w:rsidRPr="006A73C9">
        <w:rPr>
          <w:rFonts w:eastAsia="標楷體"/>
          <w:sz w:val="28"/>
          <w:szCs w:val="28"/>
        </w:rPr>
        <w:t>主要</w:t>
      </w:r>
      <w:r w:rsidRPr="006A73C9">
        <w:rPr>
          <w:rFonts w:eastAsia="標楷體"/>
          <w:sz w:val="28"/>
          <w:szCs w:val="28"/>
        </w:rPr>
        <w:t>係</w:t>
      </w:r>
      <w:r w:rsidR="00DB4B9F" w:rsidRPr="006A73C9">
        <w:rPr>
          <w:rFonts w:eastAsia="標楷體"/>
          <w:sz w:val="28"/>
          <w:szCs w:val="28"/>
        </w:rPr>
        <w:t>「菸品健康福利捐分配及運作辦法」於</w:t>
      </w:r>
      <w:r w:rsidR="00DB4B9F" w:rsidRPr="006A73C9">
        <w:rPr>
          <w:rFonts w:eastAsia="標楷體"/>
          <w:sz w:val="28"/>
          <w:szCs w:val="28"/>
        </w:rPr>
        <w:t>1</w:t>
      </w:r>
      <w:r w:rsidR="00DB4B9F" w:rsidRPr="006A73C9">
        <w:rPr>
          <w:rFonts w:eastAsia="標楷體"/>
          <w:sz w:val="28"/>
        </w:rPr>
        <w:t>0</w:t>
      </w:r>
      <w:r w:rsidR="00DB4B9F" w:rsidRPr="006A73C9">
        <w:rPr>
          <w:rFonts w:eastAsia="標楷體"/>
          <w:sz w:val="28"/>
          <w:szCs w:val="28"/>
        </w:rPr>
        <w:t>4</w:t>
      </w:r>
      <w:r w:rsidR="00DB4B9F" w:rsidRPr="006A73C9">
        <w:rPr>
          <w:rFonts w:eastAsia="標楷體"/>
          <w:sz w:val="28"/>
          <w:szCs w:val="28"/>
        </w:rPr>
        <w:t>年</w:t>
      </w:r>
      <w:r w:rsidR="00DB4B9F" w:rsidRPr="006A73C9">
        <w:rPr>
          <w:rFonts w:eastAsia="標楷體"/>
          <w:sz w:val="28"/>
          <w:szCs w:val="28"/>
        </w:rPr>
        <w:t>10</w:t>
      </w:r>
      <w:r w:rsidR="00DB4B9F" w:rsidRPr="006A73C9">
        <w:rPr>
          <w:rFonts w:eastAsia="標楷體"/>
          <w:sz w:val="28"/>
          <w:szCs w:val="28"/>
        </w:rPr>
        <w:t>月</w:t>
      </w:r>
      <w:r w:rsidR="00DB4B9F" w:rsidRPr="006A73C9">
        <w:rPr>
          <w:rFonts w:eastAsia="標楷體"/>
          <w:sz w:val="28"/>
          <w:szCs w:val="28"/>
        </w:rPr>
        <w:t>15</w:t>
      </w:r>
      <w:r w:rsidR="00DB4B9F" w:rsidRPr="006A73C9">
        <w:rPr>
          <w:rFonts w:eastAsia="標楷體"/>
          <w:sz w:val="28"/>
          <w:szCs w:val="28"/>
        </w:rPr>
        <w:t>日修正發布，調整分配比率所致</w:t>
      </w:r>
      <w:r w:rsidR="009D3128" w:rsidRPr="006A73C9">
        <w:rPr>
          <w:rFonts w:eastAsia="標楷體"/>
          <w:sz w:val="28"/>
          <w:szCs w:val="28"/>
        </w:rPr>
        <w:t>。</w:t>
      </w:r>
    </w:p>
    <w:p w:rsidR="00856DB0" w:rsidRPr="006A73C9" w:rsidRDefault="00355AD6" w:rsidP="00A741FA">
      <w:pPr>
        <w:numPr>
          <w:ilvl w:val="0"/>
          <w:numId w:val="9"/>
        </w:numPr>
        <w:tabs>
          <w:tab w:val="clear" w:pos="1274"/>
          <w:tab w:val="num" w:pos="1200"/>
        </w:tabs>
        <w:spacing w:line="520" w:lineRule="exact"/>
        <w:ind w:left="1200" w:hanging="540"/>
        <w:jc w:val="both"/>
        <w:rPr>
          <w:rFonts w:eastAsia="標楷體"/>
          <w:sz w:val="28"/>
          <w:szCs w:val="28"/>
        </w:rPr>
      </w:pPr>
      <w:r w:rsidRPr="006A73C9">
        <w:rPr>
          <w:rFonts w:eastAsia="標楷體"/>
          <w:sz w:val="28"/>
        </w:rPr>
        <w:t>本年度基金用途</w:t>
      </w:r>
      <w:r w:rsidR="009A17B8" w:rsidRPr="006A73C9">
        <w:rPr>
          <w:rFonts w:eastAsia="標楷體"/>
          <w:sz w:val="28"/>
        </w:rPr>
        <w:t>8</w:t>
      </w:r>
      <w:r w:rsidR="00F116E1" w:rsidRPr="006A73C9">
        <w:rPr>
          <w:rFonts w:eastAsia="標楷體"/>
          <w:sz w:val="28"/>
        </w:rPr>
        <w:t>1</w:t>
      </w:r>
      <w:r w:rsidRPr="006A73C9">
        <w:rPr>
          <w:rFonts w:eastAsia="標楷體"/>
          <w:sz w:val="28"/>
        </w:rPr>
        <w:t>億</w:t>
      </w:r>
      <w:r w:rsidR="00F116E1" w:rsidRPr="006A73C9">
        <w:rPr>
          <w:rFonts w:eastAsia="標楷體"/>
          <w:sz w:val="28"/>
        </w:rPr>
        <w:t>0</w:t>
      </w:r>
      <w:r w:rsidRPr="006A73C9">
        <w:rPr>
          <w:rFonts w:eastAsia="標楷體"/>
          <w:sz w:val="28"/>
        </w:rPr>
        <w:t>,</w:t>
      </w:r>
      <w:r w:rsidR="00F116E1" w:rsidRPr="006A73C9">
        <w:rPr>
          <w:rFonts w:eastAsia="標楷體"/>
          <w:sz w:val="28"/>
        </w:rPr>
        <w:t>656</w:t>
      </w:r>
      <w:r w:rsidRPr="006A73C9">
        <w:rPr>
          <w:rFonts w:eastAsia="標楷體"/>
          <w:sz w:val="28"/>
        </w:rPr>
        <w:t>萬</w:t>
      </w:r>
      <w:r w:rsidR="00F116E1" w:rsidRPr="006A73C9">
        <w:rPr>
          <w:rFonts w:eastAsia="標楷體"/>
          <w:sz w:val="28"/>
        </w:rPr>
        <w:t>5</w:t>
      </w:r>
      <w:r w:rsidR="00DB4B9F" w:rsidRPr="006A73C9">
        <w:rPr>
          <w:rFonts w:eastAsia="標楷體"/>
          <w:sz w:val="28"/>
        </w:rPr>
        <w:t>千</w:t>
      </w:r>
      <w:r w:rsidRPr="006A73C9">
        <w:rPr>
          <w:rFonts w:eastAsia="標楷體"/>
          <w:sz w:val="28"/>
        </w:rPr>
        <w:t>元，較上年度預算數</w:t>
      </w:r>
      <w:r w:rsidR="009A17B8" w:rsidRPr="006A73C9">
        <w:rPr>
          <w:rFonts w:eastAsia="標楷體"/>
          <w:sz w:val="28"/>
        </w:rPr>
        <w:t>6</w:t>
      </w:r>
      <w:r w:rsidR="00DB4B9F" w:rsidRPr="006A73C9">
        <w:rPr>
          <w:rFonts w:eastAsia="標楷體"/>
          <w:sz w:val="28"/>
        </w:rPr>
        <w:t>0</w:t>
      </w:r>
      <w:r w:rsidRPr="006A73C9">
        <w:rPr>
          <w:rFonts w:eastAsia="標楷體"/>
          <w:sz w:val="28"/>
        </w:rPr>
        <w:t>億</w:t>
      </w:r>
      <w:r w:rsidR="00DB4B9F" w:rsidRPr="006A73C9">
        <w:rPr>
          <w:rFonts w:eastAsia="標楷體"/>
          <w:sz w:val="28"/>
        </w:rPr>
        <w:t>4</w:t>
      </w:r>
      <w:r w:rsidRPr="006A73C9">
        <w:rPr>
          <w:rFonts w:eastAsia="標楷體"/>
          <w:sz w:val="28"/>
        </w:rPr>
        <w:t>,</w:t>
      </w:r>
      <w:r w:rsidR="00DB4B9F" w:rsidRPr="006A73C9">
        <w:rPr>
          <w:rFonts w:eastAsia="標楷體"/>
          <w:sz w:val="28"/>
        </w:rPr>
        <w:t>225</w:t>
      </w:r>
      <w:r w:rsidRPr="006A73C9">
        <w:rPr>
          <w:rFonts w:eastAsia="標楷體"/>
          <w:sz w:val="28"/>
        </w:rPr>
        <w:t>萬元，</w:t>
      </w:r>
      <w:r w:rsidR="00DB4B9F" w:rsidRPr="006A73C9">
        <w:rPr>
          <w:rFonts w:eastAsia="標楷體"/>
          <w:sz w:val="28"/>
        </w:rPr>
        <w:t>增加</w:t>
      </w:r>
      <w:r w:rsidR="009A17B8" w:rsidRPr="006A73C9">
        <w:rPr>
          <w:rFonts w:eastAsia="標楷體"/>
          <w:sz w:val="28"/>
        </w:rPr>
        <w:t>20</w:t>
      </w:r>
      <w:r w:rsidRPr="006A73C9">
        <w:rPr>
          <w:rFonts w:eastAsia="標楷體"/>
          <w:sz w:val="28"/>
        </w:rPr>
        <w:t>億</w:t>
      </w:r>
      <w:r w:rsidR="00F116E1" w:rsidRPr="006A73C9">
        <w:rPr>
          <w:rFonts w:eastAsia="標楷體"/>
          <w:sz w:val="28"/>
        </w:rPr>
        <w:t>6</w:t>
      </w:r>
      <w:r w:rsidR="000F2559" w:rsidRPr="006A73C9">
        <w:rPr>
          <w:rFonts w:eastAsia="標楷體"/>
          <w:sz w:val="28"/>
        </w:rPr>
        <w:t>,</w:t>
      </w:r>
      <w:r w:rsidR="00F116E1" w:rsidRPr="006A73C9">
        <w:rPr>
          <w:rFonts w:eastAsia="標楷體"/>
          <w:sz w:val="28"/>
        </w:rPr>
        <w:t>431</w:t>
      </w:r>
      <w:r w:rsidRPr="006A73C9">
        <w:rPr>
          <w:rFonts w:eastAsia="標楷體"/>
          <w:sz w:val="28"/>
        </w:rPr>
        <w:t>萬</w:t>
      </w:r>
      <w:r w:rsidR="00F116E1" w:rsidRPr="006A73C9">
        <w:rPr>
          <w:rFonts w:eastAsia="標楷體"/>
          <w:sz w:val="28"/>
        </w:rPr>
        <w:t>5</w:t>
      </w:r>
      <w:r w:rsidR="00A942EA" w:rsidRPr="006A73C9">
        <w:rPr>
          <w:rFonts w:eastAsia="標楷體"/>
          <w:sz w:val="28"/>
        </w:rPr>
        <w:t>千</w:t>
      </w:r>
      <w:r w:rsidRPr="006A73C9">
        <w:rPr>
          <w:rFonts w:eastAsia="標楷體"/>
          <w:sz w:val="28"/>
        </w:rPr>
        <w:t>元，約</w:t>
      </w:r>
      <w:r w:rsidR="009A17B8" w:rsidRPr="006A73C9">
        <w:rPr>
          <w:rFonts w:eastAsia="標楷體"/>
          <w:sz w:val="28"/>
        </w:rPr>
        <w:t>34</w:t>
      </w:r>
      <w:r w:rsidR="000F2559" w:rsidRPr="006A73C9">
        <w:rPr>
          <w:rFonts w:eastAsia="標楷體"/>
          <w:sz w:val="28"/>
        </w:rPr>
        <w:t>.</w:t>
      </w:r>
      <w:r w:rsidR="00F116E1" w:rsidRPr="006A73C9">
        <w:rPr>
          <w:rFonts w:eastAsia="標楷體"/>
          <w:sz w:val="28"/>
        </w:rPr>
        <w:t>16</w:t>
      </w:r>
      <w:r w:rsidRPr="006A73C9">
        <w:rPr>
          <w:rFonts w:eastAsia="標楷體"/>
          <w:sz w:val="28"/>
        </w:rPr>
        <w:t>％</w:t>
      </w:r>
      <w:r w:rsidR="00A9532E" w:rsidRPr="006A73C9">
        <w:rPr>
          <w:rFonts w:eastAsia="標楷體"/>
          <w:sz w:val="28"/>
        </w:rPr>
        <w:t>，</w:t>
      </w:r>
      <w:r w:rsidR="00A942EA" w:rsidRPr="006A73C9">
        <w:rPr>
          <w:rFonts w:eastAsia="標楷體"/>
          <w:sz w:val="28"/>
          <w:szCs w:val="28"/>
        </w:rPr>
        <w:t>主要係</w:t>
      </w:r>
      <w:r w:rsidR="00CF722E" w:rsidRPr="006A73C9">
        <w:rPr>
          <w:rFonts w:eastAsia="標楷體"/>
          <w:sz w:val="28"/>
          <w:szCs w:val="28"/>
        </w:rPr>
        <w:t>新增人類乳突病毒疫苗計畫、</w:t>
      </w:r>
      <w:r w:rsidR="00064E07" w:rsidRPr="006A73C9">
        <w:rPr>
          <w:rFonts w:eastAsia="標楷體"/>
          <w:sz w:val="28"/>
          <w:szCs w:val="28"/>
        </w:rPr>
        <w:t>醫療院所參與健康促進工作計畫、強化社區與特殊族群菸害防制衛教、推動國民營養與健康飲食工作</w:t>
      </w:r>
      <w:r w:rsidR="00064E07" w:rsidRPr="006A73C9">
        <w:rPr>
          <w:rFonts w:eastAsia="標楷體"/>
          <w:sz w:val="28"/>
          <w:szCs w:val="28"/>
        </w:rPr>
        <w:t>(</w:t>
      </w:r>
      <w:r w:rsidR="00064E07" w:rsidRPr="006A73C9">
        <w:rPr>
          <w:rFonts w:eastAsia="標楷體"/>
          <w:sz w:val="28"/>
          <w:szCs w:val="28"/>
        </w:rPr>
        <w:t>含肥胖防治業務</w:t>
      </w:r>
      <w:r w:rsidR="00064E07" w:rsidRPr="006A73C9">
        <w:rPr>
          <w:rFonts w:eastAsia="標楷體"/>
          <w:sz w:val="28"/>
          <w:szCs w:val="28"/>
        </w:rPr>
        <w:t>)</w:t>
      </w:r>
      <w:r w:rsidR="00064E07" w:rsidRPr="006A73C9">
        <w:rPr>
          <w:rFonts w:eastAsia="標楷體"/>
          <w:sz w:val="28"/>
          <w:szCs w:val="28"/>
        </w:rPr>
        <w:t>、</w:t>
      </w:r>
      <w:r w:rsidR="007D477B" w:rsidRPr="006A73C9">
        <w:rPr>
          <w:rFonts w:eastAsia="標楷體"/>
          <w:sz w:val="28"/>
          <w:szCs w:val="28"/>
        </w:rPr>
        <w:t>孕產婦及嬰幼兒之健康促進及高風險健康管理計畫、補助妊娠糖尿病篩檢、罕病病人與家屬全人身心健康照護（心理支持、生育關懷、照護諮詢）</w:t>
      </w:r>
      <w:r w:rsidR="00CD32D8" w:rsidRPr="006A73C9">
        <w:rPr>
          <w:rFonts w:eastAsia="標楷體"/>
          <w:sz w:val="28"/>
          <w:szCs w:val="28"/>
        </w:rPr>
        <w:t>、</w:t>
      </w:r>
      <w:r w:rsidR="00A84674" w:rsidRPr="006A73C9">
        <w:rPr>
          <w:rFonts w:eastAsia="標楷體"/>
          <w:sz w:val="28"/>
          <w:szCs w:val="28"/>
        </w:rPr>
        <w:t>分年</w:t>
      </w:r>
      <w:r w:rsidR="009B4AD2" w:rsidRPr="006A73C9">
        <w:rPr>
          <w:rFonts w:eastAsia="標楷體"/>
          <w:sz w:val="28"/>
          <w:szCs w:val="28"/>
        </w:rPr>
        <w:t>攤還委託中央健康保險署辦理預防保健服務費用</w:t>
      </w:r>
      <w:r w:rsidR="004D60E3" w:rsidRPr="006A73C9">
        <w:rPr>
          <w:rFonts w:eastAsia="標楷體"/>
          <w:sz w:val="28"/>
          <w:szCs w:val="28"/>
        </w:rPr>
        <w:t>及擴大提供多元化戒菸、</w:t>
      </w:r>
      <w:r w:rsidR="00A942EA" w:rsidRPr="006A73C9">
        <w:rPr>
          <w:rFonts w:eastAsia="標楷體"/>
          <w:sz w:val="28"/>
          <w:szCs w:val="28"/>
        </w:rPr>
        <w:t>癌症醫療品質提升計畫</w:t>
      </w:r>
      <w:r w:rsidR="004D60E3" w:rsidRPr="006A73C9">
        <w:rPr>
          <w:rFonts w:eastAsia="標楷體"/>
          <w:sz w:val="28"/>
          <w:szCs w:val="28"/>
        </w:rPr>
        <w:t>等工作</w:t>
      </w:r>
      <w:r w:rsidR="00A942EA" w:rsidRPr="006A73C9">
        <w:rPr>
          <w:rFonts w:eastAsia="標楷體"/>
          <w:sz w:val="28"/>
          <w:szCs w:val="28"/>
        </w:rPr>
        <w:t>所致。</w:t>
      </w:r>
    </w:p>
    <w:p w:rsidR="00431382" w:rsidRPr="006A73C9" w:rsidRDefault="00E7437F" w:rsidP="00A47DA9">
      <w:pPr>
        <w:pStyle w:val="af"/>
        <w:autoSpaceDN w:val="0"/>
        <w:snapToGrid w:val="0"/>
        <w:spacing w:before="100" w:beforeAutospacing="1" w:after="100" w:afterAutospacing="1"/>
        <w:ind w:left="640" w:hangingChars="200" w:hanging="640"/>
        <w:outlineLvl w:val="0"/>
        <w:rPr>
          <w:rFonts w:ascii="Times New Roman" w:hAnsi="Times New Roman"/>
          <w:sz w:val="32"/>
        </w:rPr>
      </w:pPr>
      <w:r w:rsidRPr="006A73C9">
        <w:rPr>
          <w:rFonts w:ascii="Times New Roman" w:hAnsi="Times New Roman"/>
          <w:sz w:val="32"/>
        </w:rPr>
        <w:t>二、基金餘絀之預計：</w:t>
      </w:r>
    </w:p>
    <w:p w:rsidR="00BA6140" w:rsidRPr="006A73C9" w:rsidRDefault="00355AD6" w:rsidP="00D46205">
      <w:pPr>
        <w:pStyle w:val="a7"/>
        <w:tabs>
          <w:tab w:val="left" w:pos="240"/>
        </w:tabs>
        <w:topLinePunct/>
        <w:spacing w:before="0" w:line="520" w:lineRule="exact"/>
        <w:ind w:left="641" w:firstLineChars="214" w:firstLine="599"/>
        <w:rPr>
          <w:rFonts w:ascii="Times New Roman" w:hAnsi="Times New Roman"/>
          <w:bCs/>
          <w:sz w:val="28"/>
        </w:rPr>
      </w:pPr>
      <w:r w:rsidRPr="006A73C9">
        <w:rPr>
          <w:rFonts w:ascii="Times New Roman" w:hAnsi="Times New Roman"/>
          <w:sz w:val="28"/>
        </w:rPr>
        <w:t>本年度基金來源及用途相抵後，差短</w:t>
      </w:r>
      <w:r w:rsidR="009A17B8" w:rsidRPr="006A73C9">
        <w:rPr>
          <w:rFonts w:ascii="Times New Roman" w:hAnsi="Times New Roman"/>
          <w:sz w:val="28"/>
        </w:rPr>
        <w:t>10</w:t>
      </w:r>
      <w:r w:rsidRPr="006A73C9">
        <w:rPr>
          <w:rFonts w:ascii="Times New Roman" w:hAnsi="Times New Roman"/>
          <w:sz w:val="28"/>
        </w:rPr>
        <w:t>億</w:t>
      </w:r>
      <w:r w:rsidR="00F116E1" w:rsidRPr="006A73C9">
        <w:rPr>
          <w:rFonts w:ascii="Times New Roman" w:hAnsi="Times New Roman"/>
          <w:sz w:val="28"/>
        </w:rPr>
        <w:t>7</w:t>
      </w:r>
      <w:r w:rsidRPr="006A73C9">
        <w:rPr>
          <w:rFonts w:ascii="Times New Roman" w:hAnsi="Times New Roman"/>
          <w:sz w:val="28"/>
        </w:rPr>
        <w:t>,</w:t>
      </w:r>
      <w:r w:rsidR="00F116E1" w:rsidRPr="006A73C9">
        <w:rPr>
          <w:rFonts w:ascii="Times New Roman" w:hAnsi="Times New Roman"/>
          <w:sz w:val="28"/>
        </w:rPr>
        <w:t>476</w:t>
      </w:r>
      <w:r w:rsidRPr="006A73C9">
        <w:rPr>
          <w:rFonts w:ascii="Times New Roman" w:hAnsi="Times New Roman"/>
          <w:sz w:val="28"/>
        </w:rPr>
        <w:t>萬</w:t>
      </w:r>
      <w:r w:rsidR="00F116E1" w:rsidRPr="006A73C9">
        <w:rPr>
          <w:rFonts w:ascii="Times New Roman" w:hAnsi="Times New Roman"/>
          <w:sz w:val="28"/>
        </w:rPr>
        <w:t>5</w:t>
      </w:r>
      <w:r w:rsidR="00D13E4E" w:rsidRPr="006A73C9">
        <w:rPr>
          <w:rFonts w:ascii="Times New Roman" w:hAnsi="Times New Roman"/>
          <w:sz w:val="28"/>
        </w:rPr>
        <w:t>千</w:t>
      </w:r>
      <w:r w:rsidRPr="006A73C9">
        <w:rPr>
          <w:rFonts w:ascii="Times New Roman" w:hAnsi="Times New Roman"/>
          <w:sz w:val="28"/>
        </w:rPr>
        <w:t>元，較上年度預算數短絀</w:t>
      </w:r>
      <w:r w:rsidR="00E80FCD" w:rsidRPr="006A73C9">
        <w:rPr>
          <w:rFonts w:ascii="Times New Roman" w:hAnsi="Times New Roman"/>
          <w:sz w:val="28"/>
        </w:rPr>
        <w:t>2</w:t>
      </w:r>
      <w:r w:rsidR="00096F7C" w:rsidRPr="006A73C9">
        <w:rPr>
          <w:rFonts w:ascii="Times New Roman" w:hAnsi="Times New Roman"/>
          <w:sz w:val="28"/>
        </w:rPr>
        <w:t>0</w:t>
      </w:r>
      <w:r w:rsidRPr="006A73C9">
        <w:rPr>
          <w:rFonts w:ascii="Times New Roman" w:hAnsi="Times New Roman"/>
          <w:sz w:val="28"/>
        </w:rPr>
        <w:t>億</w:t>
      </w:r>
      <w:r w:rsidR="009D23A9" w:rsidRPr="006A73C9">
        <w:rPr>
          <w:rFonts w:ascii="Times New Roman" w:hAnsi="Times New Roman"/>
          <w:sz w:val="28"/>
        </w:rPr>
        <w:t>9</w:t>
      </w:r>
      <w:r w:rsidRPr="006A73C9">
        <w:rPr>
          <w:rFonts w:ascii="Times New Roman" w:hAnsi="Times New Roman"/>
          <w:sz w:val="28"/>
        </w:rPr>
        <w:t>,</w:t>
      </w:r>
      <w:r w:rsidR="009D23A9" w:rsidRPr="006A73C9">
        <w:rPr>
          <w:rFonts w:ascii="Times New Roman" w:hAnsi="Times New Roman"/>
          <w:sz w:val="28"/>
        </w:rPr>
        <w:t>791</w:t>
      </w:r>
      <w:r w:rsidRPr="006A73C9">
        <w:rPr>
          <w:rFonts w:ascii="Times New Roman" w:hAnsi="Times New Roman"/>
          <w:sz w:val="28"/>
        </w:rPr>
        <w:t>萬元，減少短絀</w:t>
      </w:r>
      <w:r w:rsidR="001E762A" w:rsidRPr="006A73C9">
        <w:rPr>
          <w:rFonts w:ascii="Times New Roman" w:hAnsi="Times New Roman"/>
          <w:sz w:val="28"/>
        </w:rPr>
        <w:t>1</w:t>
      </w:r>
      <w:r w:rsidR="009A17B8" w:rsidRPr="006A73C9">
        <w:rPr>
          <w:rFonts w:ascii="Times New Roman" w:hAnsi="Times New Roman"/>
          <w:sz w:val="28"/>
        </w:rPr>
        <w:t>0</w:t>
      </w:r>
      <w:r w:rsidR="0028119D" w:rsidRPr="006A73C9">
        <w:rPr>
          <w:rFonts w:ascii="Times New Roman" w:hAnsi="Times New Roman"/>
          <w:sz w:val="28"/>
        </w:rPr>
        <w:t>億</w:t>
      </w:r>
      <w:r w:rsidR="00F116E1" w:rsidRPr="006A73C9">
        <w:rPr>
          <w:rFonts w:ascii="Times New Roman" w:hAnsi="Times New Roman"/>
          <w:sz w:val="28"/>
        </w:rPr>
        <w:t>2</w:t>
      </w:r>
      <w:r w:rsidR="0028119D" w:rsidRPr="006A73C9">
        <w:rPr>
          <w:rFonts w:ascii="Times New Roman" w:hAnsi="Times New Roman"/>
          <w:sz w:val="28"/>
        </w:rPr>
        <w:t>,</w:t>
      </w:r>
      <w:r w:rsidR="00F116E1" w:rsidRPr="006A73C9">
        <w:rPr>
          <w:rFonts w:ascii="Times New Roman" w:hAnsi="Times New Roman"/>
          <w:sz w:val="28"/>
        </w:rPr>
        <w:t>314</w:t>
      </w:r>
      <w:r w:rsidRPr="006A73C9">
        <w:rPr>
          <w:rFonts w:ascii="Times New Roman" w:hAnsi="Times New Roman"/>
          <w:sz w:val="28"/>
        </w:rPr>
        <w:t>萬</w:t>
      </w:r>
      <w:r w:rsidR="00F116E1" w:rsidRPr="006A73C9">
        <w:rPr>
          <w:rFonts w:ascii="Times New Roman" w:hAnsi="Times New Roman"/>
          <w:sz w:val="28"/>
        </w:rPr>
        <w:t>5</w:t>
      </w:r>
      <w:r w:rsidRPr="006A73C9">
        <w:rPr>
          <w:rFonts w:ascii="Times New Roman" w:hAnsi="Times New Roman"/>
          <w:sz w:val="28"/>
        </w:rPr>
        <w:t>千元，約</w:t>
      </w:r>
      <w:r w:rsidR="00F116E1" w:rsidRPr="006A73C9">
        <w:rPr>
          <w:rFonts w:ascii="Times New Roman" w:hAnsi="Times New Roman"/>
          <w:sz w:val="28"/>
        </w:rPr>
        <w:t>48</w:t>
      </w:r>
      <w:r w:rsidRPr="006A73C9">
        <w:rPr>
          <w:rFonts w:ascii="Times New Roman" w:hAnsi="Times New Roman"/>
          <w:sz w:val="28"/>
        </w:rPr>
        <w:t>.</w:t>
      </w:r>
      <w:r w:rsidR="00F116E1" w:rsidRPr="006A73C9">
        <w:rPr>
          <w:rFonts w:ascii="Times New Roman" w:hAnsi="Times New Roman"/>
          <w:sz w:val="28"/>
        </w:rPr>
        <w:t>77</w:t>
      </w:r>
      <w:r w:rsidRPr="006A73C9">
        <w:rPr>
          <w:rFonts w:ascii="Times New Roman" w:hAnsi="Times New Roman"/>
          <w:sz w:val="28"/>
        </w:rPr>
        <w:t>％，將移用以前基金餘額</w:t>
      </w:r>
      <w:r w:rsidR="00F116E1" w:rsidRPr="006A73C9">
        <w:rPr>
          <w:rFonts w:ascii="Times New Roman" w:hAnsi="Times New Roman"/>
          <w:sz w:val="28"/>
        </w:rPr>
        <w:t>10</w:t>
      </w:r>
      <w:r w:rsidR="00F116E1" w:rsidRPr="006A73C9">
        <w:rPr>
          <w:rFonts w:ascii="Times New Roman" w:hAnsi="Times New Roman"/>
          <w:sz w:val="28"/>
        </w:rPr>
        <w:t>億</w:t>
      </w:r>
      <w:r w:rsidR="00F116E1" w:rsidRPr="006A73C9">
        <w:rPr>
          <w:rFonts w:ascii="Times New Roman" w:hAnsi="Times New Roman"/>
          <w:sz w:val="28"/>
        </w:rPr>
        <w:t>7,476</w:t>
      </w:r>
      <w:r w:rsidR="00F116E1" w:rsidRPr="006A73C9">
        <w:rPr>
          <w:rFonts w:ascii="Times New Roman" w:hAnsi="Times New Roman"/>
          <w:sz w:val="28"/>
        </w:rPr>
        <w:t>萬</w:t>
      </w:r>
      <w:r w:rsidR="00F116E1" w:rsidRPr="006A73C9">
        <w:rPr>
          <w:rFonts w:ascii="Times New Roman" w:hAnsi="Times New Roman"/>
          <w:sz w:val="28"/>
        </w:rPr>
        <w:t>5</w:t>
      </w:r>
      <w:r w:rsidR="00F116E1" w:rsidRPr="006A73C9">
        <w:rPr>
          <w:rFonts w:ascii="Times New Roman" w:hAnsi="Times New Roman"/>
          <w:sz w:val="28"/>
        </w:rPr>
        <w:t>千元</w:t>
      </w:r>
      <w:r w:rsidR="00A9532E" w:rsidRPr="006A73C9">
        <w:rPr>
          <w:rFonts w:ascii="Times New Roman" w:hAnsi="Times New Roman"/>
          <w:bCs/>
          <w:sz w:val="28"/>
        </w:rPr>
        <w:t>支應</w:t>
      </w:r>
      <w:r w:rsidR="00FB55B7" w:rsidRPr="006A73C9">
        <w:rPr>
          <w:rFonts w:ascii="Times New Roman" w:hAnsi="Times New Roman"/>
          <w:bCs/>
          <w:sz w:val="28"/>
        </w:rPr>
        <w:t>。</w:t>
      </w:r>
    </w:p>
    <w:p w:rsidR="00B31077" w:rsidRPr="006A73C9" w:rsidRDefault="00512069" w:rsidP="00BA6140">
      <w:pPr>
        <w:pStyle w:val="af"/>
        <w:autoSpaceDN w:val="0"/>
        <w:snapToGrid w:val="0"/>
        <w:spacing w:before="240" w:after="240"/>
        <w:outlineLvl w:val="0"/>
        <w:rPr>
          <w:rFonts w:ascii="Times New Roman" w:hAnsi="Times New Roman"/>
          <w:b/>
          <w:sz w:val="40"/>
        </w:rPr>
      </w:pPr>
      <w:r w:rsidRPr="006A73C9">
        <w:rPr>
          <w:rFonts w:ascii="Times New Roman" w:hAnsi="Times New Roman"/>
          <w:b/>
          <w:sz w:val="40"/>
        </w:rPr>
        <w:t>肆、</w:t>
      </w:r>
      <w:r w:rsidR="00F854C1" w:rsidRPr="006A73C9">
        <w:rPr>
          <w:rFonts w:ascii="Times New Roman" w:hAnsi="Times New Roman"/>
          <w:b/>
          <w:sz w:val="40"/>
        </w:rPr>
        <w:t>年度關鍵績效指標：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2268"/>
        <w:gridCol w:w="3969"/>
        <w:gridCol w:w="1450"/>
      </w:tblGrid>
      <w:tr w:rsidR="003F0AA9" w:rsidRPr="006A73C9" w:rsidTr="003F0AA9">
        <w:trPr>
          <w:tblHeader/>
          <w:jc w:val="center"/>
        </w:trPr>
        <w:tc>
          <w:tcPr>
            <w:tcW w:w="1668" w:type="dxa"/>
            <w:tcBorders>
              <w:bottom w:val="single" w:sz="4" w:space="0" w:color="auto"/>
            </w:tcBorders>
            <w:shd w:val="clear" w:color="auto" w:fill="auto"/>
            <w:vAlign w:val="center"/>
          </w:tcPr>
          <w:p w:rsidR="008A7896" w:rsidRPr="006A73C9" w:rsidRDefault="008A7896" w:rsidP="00A952E4">
            <w:pPr>
              <w:adjustRightInd w:val="0"/>
              <w:spacing w:line="400" w:lineRule="atLeast"/>
              <w:ind w:leftChars="-38" w:left="-91" w:rightChars="-107" w:right="-257"/>
              <w:textAlignment w:val="baseline"/>
              <w:rPr>
                <w:rFonts w:eastAsia="標楷體"/>
                <w:sz w:val="26"/>
                <w:szCs w:val="26"/>
              </w:rPr>
            </w:pPr>
            <w:r w:rsidRPr="006A73C9">
              <w:rPr>
                <w:rFonts w:eastAsia="標楷體"/>
                <w:sz w:val="26"/>
                <w:szCs w:val="26"/>
              </w:rPr>
              <w:t>關鍵策略目標</w:t>
            </w:r>
          </w:p>
        </w:tc>
        <w:tc>
          <w:tcPr>
            <w:tcW w:w="2268" w:type="dxa"/>
            <w:shd w:val="clear" w:color="auto" w:fill="auto"/>
            <w:vAlign w:val="center"/>
          </w:tcPr>
          <w:p w:rsidR="008A7896" w:rsidRPr="006A73C9" w:rsidRDefault="008A7896" w:rsidP="00A952E4">
            <w:pPr>
              <w:adjustRightInd w:val="0"/>
              <w:spacing w:line="400" w:lineRule="atLeast"/>
              <w:ind w:leftChars="-38" w:left="-91"/>
              <w:jc w:val="center"/>
              <w:textAlignment w:val="baseline"/>
              <w:rPr>
                <w:rFonts w:eastAsia="標楷體"/>
                <w:sz w:val="26"/>
                <w:szCs w:val="26"/>
              </w:rPr>
            </w:pPr>
            <w:r w:rsidRPr="006A73C9">
              <w:rPr>
                <w:rFonts w:eastAsia="標楷體"/>
                <w:sz w:val="26"/>
                <w:szCs w:val="26"/>
              </w:rPr>
              <w:t>關鍵績效指標</w:t>
            </w:r>
          </w:p>
        </w:tc>
        <w:tc>
          <w:tcPr>
            <w:tcW w:w="3969" w:type="dxa"/>
            <w:shd w:val="clear" w:color="auto" w:fill="auto"/>
            <w:vAlign w:val="center"/>
          </w:tcPr>
          <w:p w:rsidR="008A7896" w:rsidRPr="006A73C9" w:rsidRDefault="008A7896" w:rsidP="00A952E4">
            <w:pPr>
              <w:adjustRightInd w:val="0"/>
              <w:spacing w:line="400" w:lineRule="atLeast"/>
              <w:ind w:leftChars="-38" w:left="-91"/>
              <w:jc w:val="center"/>
              <w:textAlignment w:val="baseline"/>
              <w:rPr>
                <w:rFonts w:eastAsia="標楷體"/>
                <w:sz w:val="26"/>
                <w:szCs w:val="26"/>
              </w:rPr>
            </w:pPr>
            <w:r w:rsidRPr="006A73C9">
              <w:rPr>
                <w:rFonts w:eastAsia="標楷體"/>
                <w:sz w:val="26"/>
                <w:szCs w:val="26"/>
              </w:rPr>
              <w:t>衡量標準</w:t>
            </w:r>
          </w:p>
        </w:tc>
        <w:tc>
          <w:tcPr>
            <w:tcW w:w="1450" w:type="dxa"/>
            <w:shd w:val="clear" w:color="auto" w:fill="auto"/>
            <w:vAlign w:val="center"/>
          </w:tcPr>
          <w:p w:rsidR="008A7896" w:rsidRPr="006A73C9" w:rsidRDefault="008A7896" w:rsidP="00A952E4">
            <w:pPr>
              <w:adjustRightInd w:val="0"/>
              <w:ind w:leftChars="-38" w:left="-91"/>
              <w:jc w:val="center"/>
              <w:textAlignment w:val="baseline"/>
              <w:rPr>
                <w:rFonts w:eastAsia="標楷體"/>
                <w:sz w:val="26"/>
                <w:szCs w:val="26"/>
              </w:rPr>
            </w:pPr>
            <w:r w:rsidRPr="006A73C9">
              <w:rPr>
                <w:rFonts w:eastAsia="標楷體"/>
                <w:sz w:val="26"/>
                <w:szCs w:val="26"/>
              </w:rPr>
              <w:t>年度目標值</w:t>
            </w:r>
          </w:p>
        </w:tc>
      </w:tr>
      <w:tr w:rsidR="003F0AA9" w:rsidRPr="006A73C9" w:rsidTr="003F0AA9">
        <w:trPr>
          <w:jc w:val="center"/>
        </w:trPr>
        <w:tc>
          <w:tcPr>
            <w:tcW w:w="1668" w:type="dxa"/>
            <w:tcBorders>
              <w:top w:val="single" w:sz="4" w:space="0" w:color="auto"/>
              <w:bottom w:val="single" w:sz="4" w:space="0" w:color="auto"/>
            </w:tcBorders>
            <w:shd w:val="clear" w:color="auto" w:fill="auto"/>
          </w:tcPr>
          <w:p w:rsidR="009B4AD2" w:rsidRPr="006A73C9" w:rsidRDefault="00612E8E" w:rsidP="00A47DA9">
            <w:pPr>
              <w:adjustRightInd w:val="0"/>
              <w:snapToGrid w:val="0"/>
              <w:spacing w:line="420" w:lineRule="atLeast"/>
              <w:jc w:val="both"/>
              <w:textAlignment w:val="baseline"/>
              <w:rPr>
                <w:rFonts w:eastAsia="標楷體"/>
                <w:spacing w:val="12"/>
                <w:sz w:val="26"/>
                <w:szCs w:val="26"/>
              </w:rPr>
            </w:pPr>
            <w:r w:rsidRPr="006A73C9">
              <w:rPr>
                <w:rFonts w:eastAsia="標楷體"/>
                <w:spacing w:val="12"/>
                <w:sz w:val="26"/>
                <w:szCs w:val="26"/>
              </w:rPr>
              <w:t>營造友善健</w:t>
            </w:r>
            <w:r w:rsidR="009B4AD2" w:rsidRPr="006A73C9">
              <w:rPr>
                <w:rFonts w:eastAsia="標楷體"/>
                <w:spacing w:val="12"/>
                <w:sz w:val="26"/>
                <w:szCs w:val="26"/>
              </w:rPr>
              <w:t>康支持環境</w:t>
            </w:r>
            <w:r w:rsidR="009B4AD2" w:rsidRPr="006A73C9">
              <w:rPr>
                <w:rFonts w:eastAsia="標楷體"/>
                <w:w w:val="90"/>
                <w:sz w:val="26"/>
                <w:szCs w:val="26"/>
              </w:rPr>
              <w:br/>
            </w:r>
            <w:r w:rsidR="009B4AD2" w:rsidRPr="006A73C9">
              <w:rPr>
                <w:rFonts w:eastAsia="標楷體"/>
                <w:spacing w:val="12"/>
                <w:sz w:val="26"/>
                <w:szCs w:val="26"/>
              </w:rPr>
              <w:t>，促進全民參與</w:t>
            </w:r>
          </w:p>
        </w:tc>
        <w:tc>
          <w:tcPr>
            <w:tcW w:w="2268" w:type="dxa"/>
            <w:shd w:val="clear" w:color="auto" w:fill="auto"/>
          </w:tcPr>
          <w:p w:rsidR="009B4AD2" w:rsidRPr="006A73C9" w:rsidRDefault="00612E8E" w:rsidP="00A952E4">
            <w:pPr>
              <w:adjustRightInd w:val="0"/>
              <w:snapToGrid w:val="0"/>
              <w:spacing w:line="420" w:lineRule="atLeast"/>
              <w:jc w:val="both"/>
              <w:textAlignment w:val="baseline"/>
              <w:rPr>
                <w:rFonts w:eastAsia="標楷體"/>
                <w:sz w:val="26"/>
                <w:szCs w:val="26"/>
              </w:rPr>
            </w:pPr>
            <w:r w:rsidRPr="006A73C9">
              <w:rPr>
                <w:rFonts w:eastAsia="標楷體"/>
                <w:sz w:val="26"/>
                <w:szCs w:val="26"/>
              </w:rPr>
              <w:t>癌症篩檢率之平</w:t>
            </w:r>
            <w:r w:rsidR="009B4AD2" w:rsidRPr="006A73C9">
              <w:rPr>
                <w:rFonts w:eastAsia="標楷體"/>
                <w:sz w:val="26"/>
                <w:szCs w:val="26"/>
              </w:rPr>
              <w:t>均增加值</w:t>
            </w:r>
          </w:p>
        </w:tc>
        <w:tc>
          <w:tcPr>
            <w:tcW w:w="3969" w:type="dxa"/>
            <w:shd w:val="clear" w:color="auto" w:fill="auto"/>
          </w:tcPr>
          <w:p w:rsidR="009B4AD2" w:rsidRPr="006A73C9" w:rsidRDefault="00612E8E" w:rsidP="009B4AD2">
            <w:pPr>
              <w:adjustRightInd w:val="0"/>
              <w:snapToGrid w:val="0"/>
              <w:spacing w:line="420" w:lineRule="atLeast"/>
              <w:jc w:val="both"/>
              <w:textAlignment w:val="baseline"/>
              <w:rPr>
                <w:rFonts w:eastAsia="標楷體"/>
                <w:sz w:val="26"/>
                <w:szCs w:val="26"/>
              </w:rPr>
            </w:pPr>
            <w:r w:rsidRPr="006A73C9">
              <w:rPr>
                <w:rFonts w:eastAsia="標楷體"/>
                <w:sz w:val="26"/>
                <w:szCs w:val="26"/>
              </w:rPr>
              <w:t>子宮頸癌、乳癌、大腸癌與口腔</w:t>
            </w:r>
            <w:r w:rsidR="009B4AD2" w:rsidRPr="006A73C9">
              <w:rPr>
                <w:rFonts w:eastAsia="標楷體"/>
                <w:sz w:val="26"/>
                <w:szCs w:val="26"/>
              </w:rPr>
              <w:t>癌之癌症篩檢率平均增加值（以</w:t>
            </w:r>
            <w:r w:rsidR="009B4AD2" w:rsidRPr="006A73C9">
              <w:rPr>
                <w:rFonts w:eastAsia="標楷體"/>
                <w:sz w:val="26"/>
                <w:szCs w:val="26"/>
              </w:rPr>
              <w:t>98</w:t>
            </w:r>
            <w:r w:rsidR="009B4AD2" w:rsidRPr="006A73C9">
              <w:rPr>
                <w:rFonts w:eastAsia="標楷體"/>
                <w:sz w:val="26"/>
                <w:szCs w:val="26"/>
              </w:rPr>
              <w:t>年</w:t>
            </w:r>
            <w:r w:rsidR="009B4AD2" w:rsidRPr="006A73C9">
              <w:rPr>
                <w:rFonts w:eastAsia="標楷體"/>
                <w:sz w:val="26"/>
                <w:szCs w:val="26"/>
              </w:rPr>
              <w:t>4</w:t>
            </w:r>
            <w:r w:rsidR="009B4AD2" w:rsidRPr="006A73C9">
              <w:rPr>
                <w:rFonts w:eastAsia="標楷體"/>
                <w:sz w:val="26"/>
                <w:szCs w:val="26"/>
              </w:rPr>
              <w:t>項癌症篩檢率為計算之基線值，分別為子宮頸癌</w:t>
            </w:r>
            <w:r w:rsidR="009B4AD2" w:rsidRPr="006A73C9">
              <w:rPr>
                <w:rFonts w:eastAsia="標楷體"/>
                <w:sz w:val="26"/>
                <w:szCs w:val="26"/>
              </w:rPr>
              <w:t>58%</w:t>
            </w:r>
            <w:r w:rsidR="009B4AD2" w:rsidRPr="006A73C9">
              <w:rPr>
                <w:rFonts w:eastAsia="標楷體"/>
                <w:sz w:val="26"/>
                <w:szCs w:val="26"/>
              </w:rPr>
              <w:t>、乳癌</w:t>
            </w:r>
            <w:r w:rsidR="009B4AD2" w:rsidRPr="006A73C9">
              <w:rPr>
                <w:rFonts w:eastAsia="標楷體"/>
                <w:sz w:val="26"/>
                <w:szCs w:val="26"/>
              </w:rPr>
              <w:t>11%</w:t>
            </w:r>
            <w:r w:rsidR="009B4AD2" w:rsidRPr="006A73C9">
              <w:rPr>
                <w:rFonts w:eastAsia="標楷體"/>
                <w:sz w:val="26"/>
                <w:szCs w:val="26"/>
              </w:rPr>
              <w:t>、大腸癌</w:t>
            </w:r>
            <w:r w:rsidR="009B4AD2" w:rsidRPr="006A73C9">
              <w:rPr>
                <w:rFonts w:eastAsia="標楷體"/>
                <w:sz w:val="26"/>
                <w:szCs w:val="26"/>
              </w:rPr>
              <w:t>10</w:t>
            </w:r>
            <w:r w:rsidR="009B4AD2" w:rsidRPr="006A73C9">
              <w:rPr>
                <w:rFonts w:eastAsia="標楷體"/>
                <w:sz w:val="26"/>
                <w:szCs w:val="26"/>
              </w:rPr>
              <w:t>％及口腔癌</w:t>
            </w:r>
            <w:r w:rsidR="009B4AD2" w:rsidRPr="006A73C9">
              <w:rPr>
                <w:rFonts w:eastAsia="標楷體"/>
                <w:sz w:val="26"/>
                <w:szCs w:val="26"/>
              </w:rPr>
              <w:t>28%</w:t>
            </w:r>
            <w:r w:rsidR="009B4AD2" w:rsidRPr="006A73C9">
              <w:rPr>
                <w:rFonts w:eastAsia="標楷體"/>
                <w:sz w:val="26"/>
                <w:szCs w:val="26"/>
              </w:rPr>
              <w:t>）：</w:t>
            </w:r>
          </w:p>
          <w:p w:rsidR="009B4AD2" w:rsidRPr="006A73C9" w:rsidRDefault="009B4AD2" w:rsidP="009B4AD2">
            <w:pPr>
              <w:adjustRightInd w:val="0"/>
              <w:snapToGrid w:val="0"/>
              <w:spacing w:line="420" w:lineRule="atLeast"/>
              <w:jc w:val="both"/>
              <w:textAlignment w:val="baseline"/>
              <w:rPr>
                <w:rFonts w:eastAsia="標楷體"/>
                <w:sz w:val="26"/>
                <w:szCs w:val="26"/>
              </w:rPr>
            </w:pPr>
            <w:r w:rsidRPr="006A73C9">
              <w:rPr>
                <w:rFonts w:eastAsia="標楷體"/>
                <w:sz w:val="26"/>
                <w:szCs w:val="26"/>
              </w:rPr>
              <w:t>（</w:t>
            </w:r>
            <w:r w:rsidRPr="006A73C9">
              <w:rPr>
                <w:rFonts w:eastAsia="標楷體"/>
                <w:sz w:val="26"/>
                <w:szCs w:val="26"/>
              </w:rPr>
              <w:t>A</w:t>
            </w:r>
            <w:r w:rsidRPr="006A73C9">
              <w:rPr>
                <w:rFonts w:eastAsia="標楷體"/>
                <w:sz w:val="26"/>
                <w:szCs w:val="26"/>
              </w:rPr>
              <w:t>＋</w:t>
            </w:r>
            <w:r w:rsidRPr="006A73C9">
              <w:rPr>
                <w:rFonts w:eastAsia="標楷體"/>
                <w:sz w:val="26"/>
                <w:szCs w:val="26"/>
              </w:rPr>
              <w:t>B</w:t>
            </w:r>
            <w:r w:rsidRPr="006A73C9">
              <w:rPr>
                <w:rFonts w:eastAsia="標楷體"/>
                <w:sz w:val="26"/>
                <w:szCs w:val="26"/>
              </w:rPr>
              <w:t>＋</w:t>
            </w:r>
            <w:r w:rsidRPr="006A73C9">
              <w:rPr>
                <w:rFonts w:eastAsia="標楷體"/>
                <w:sz w:val="26"/>
                <w:szCs w:val="26"/>
              </w:rPr>
              <w:t>C</w:t>
            </w:r>
            <w:r w:rsidRPr="006A73C9">
              <w:rPr>
                <w:rFonts w:eastAsia="標楷體"/>
                <w:sz w:val="26"/>
                <w:szCs w:val="26"/>
              </w:rPr>
              <w:t>＋</w:t>
            </w:r>
            <w:r w:rsidRPr="006A73C9">
              <w:rPr>
                <w:rFonts w:eastAsia="標楷體"/>
                <w:sz w:val="26"/>
                <w:szCs w:val="26"/>
              </w:rPr>
              <w:t>D</w:t>
            </w:r>
            <w:r w:rsidRPr="006A73C9">
              <w:rPr>
                <w:rFonts w:eastAsia="標楷體"/>
                <w:sz w:val="26"/>
                <w:szCs w:val="26"/>
              </w:rPr>
              <w:t>）</w:t>
            </w:r>
            <w:r w:rsidRPr="006A73C9">
              <w:rPr>
                <w:rFonts w:eastAsia="標楷體"/>
                <w:sz w:val="26"/>
                <w:szCs w:val="26"/>
              </w:rPr>
              <w:t>÷4</w:t>
            </w:r>
          </w:p>
        </w:tc>
        <w:tc>
          <w:tcPr>
            <w:tcW w:w="1450" w:type="dxa"/>
            <w:shd w:val="clear" w:color="auto" w:fill="auto"/>
          </w:tcPr>
          <w:p w:rsidR="009B4AD2" w:rsidRPr="006A73C9" w:rsidRDefault="00612E8E" w:rsidP="00853AE2">
            <w:pPr>
              <w:adjustRightInd w:val="0"/>
              <w:snapToGrid w:val="0"/>
              <w:spacing w:line="420" w:lineRule="atLeast"/>
              <w:jc w:val="center"/>
              <w:textAlignment w:val="baseline"/>
              <w:rPr>
                <w:rFonts w:eastAsia="標楷體"/>
                <w:sz w:val="26"/>
                <w:szCs w:val="26"/>
              </w:rPr>
            </w:pPr>
            <w:r w:rsidRPr="006A73C9">
              <w:rPr>
                <w:rFonts w:eastAsia="標楷體"/>
                <w:sz w:val="26"/>
                <w:szCs w:val="26"/>
              </w:rPr>
              <w:t>23.5%</w:t>
            </w:r>
          </w:p>
        </w:tc>
      </w:tr>
      <w:tr w:rsidR="003F0AA9" w:rsidRPr="006A73C9" w:rsidTr="003F0AA9">
        <w:trPr>
          <w:jc w:val="center"/>
        </w:trPr>
        <w:tc>
          <w:tcPr>
            <w:tcW w:w="1668" w:type="dxa"/>
            <w:tcBorders>
              <w:top w:val="single" w:sz="4" w:space="0" w:color="auto"/>
              <w:bottom w:val="nil"/>
            </w:tcBorders>
            <w:shd w:val="clear" w:color="auto" w:fill="auto"/>
          </w:tcPr>
          <w:p w:rsidR="003F0AA9" w:rsidRPr="006A73C9" w:rsidRDefault="003F0AA9" w:rsidP="00A47DA9">
            <w:pPr>
              <w:adjustRightInd w:val="0"/>
              <w:snapToGrid w:val="0"/>
              <w:spacing w:line="420" w:lineRule="atLeast"/>
              <w:jc w:val="both"/>
              <w:textAlignment w:val="baseline"/>
              <w:rPr>
                <w:rFonts w:eastAsia="標楷體"/>
                <w:spacing w:val="12"/>
                <w:sz w:val="26"/>
                <w:szCs w:val="26"/>
              </w:rPr>
            </w:pPr>
          </w:p>
        </w:tc>
        <w:tc>
          <w:tcPr>
            <w:tcW w:w="2268" w:type="dxa"/>
            <w:shd w:val="clear" w:color="auto" w:fill="auto"/>
          </w:tcPr>
          <w:p w:rsidR="003F0AA9" w:rsidRPr="006A73C9" w:rsidRDefault="003F0AA9" w:rsidP="00A952E4">
            <w:pPr>
              <w:adjustRightInd w:val="0"/>
              <w:snapToGrid w:val="0"/>
              <w:spacing w:line="420" w:lineRule="atLeast"/>
              <w:jc w:val="both"/>
              <w:textAlignment w:val="baseline"/>
              <w:rPr>
                <w:rFonts w:eastAsia="標楷體"/>
                <w:sz w:val="26"/>
                <w:szCs w:val="26"/>
              </w:rPr>
            </w:pPr>
          </w:p>
        </w:tc>
        <w:tc>
          <w:tcPr>
            <w:tcW w:w="3969" w:type="dxa"/>
            <w:shd w:val="clear" w:color="auto" w:fill="auto"/>
          </w:tcPr>
          <w:p w:rsidR="003F0AA9" w:rsidRPr="006A73C9" w:rsidRDefault="003F0AA9" w:rsidP="003F0AA9">
            <w:pPr>
              <w:adjustRightInd w:val="0"/>
              <w:snapToGrid w:val="0"/>
              <w:spacing w:line="420" w:lineRule="atLeast"/>
              <w:jc w:val="both"/>
              <w:textAlignment w:val="baseline"/>
              <w:rPr>
                <w:rFonts w:eastAsia="標楷體"/>
                <w:sz w:val="26"/>
                <w:szCs w:val="26"/>
              </w:rPr>
            </w:pPr>
            <w:r w:rsidRPr="006A73C9">
              <w:rPr>
                <w:rFonts w:eastAsia="標楷體"/>
                <w:sz w:val="26"/>
                <w:szCs w:val="26"/>
              </w:rPr>
              <w:t>A</w:t>
            </w:r>
            <w:r w:rsidRPr="006A73C9">
              <w:rPr>
                <w:rFonts w:eastAsia="標楷體"/>
                <w:sz w:val="26"/>
                <w:szCs w:val="26"/>
              </w:rPr>
              <w:t>：當年－</w:t>
            </w:r>
            <w:r w:rsidRPr="006A73C9">
              <w:rPr>
                <w:rFonts w:eastAsia="標楷體"/>
                <w:sz w:val="26"/>
                <w:szCs w:val="26"/>
              </w:rPr>
              <w:t>98</w:t>
            </w:r>
            <w:r w:rsidRPr="006A73C9">
              <w:rPr>
                <w:rFonts w:eastAsia="標楷體"/>
                <w:sz w:val="26"/>
                <w:szCs w:val="26"/>
              </w:rPr>
              <w:t>年（</w:t>
            </w:r>
            <w:r w:rsidRPr="006A73C9">
              <w:rPr>
                <w:rFonts w:eastAsia="標楷體"/>
                <w:sz w:val="26"/>
                <w:szCs w:val="26"/>
              </w:rPr>
              <w:t>45-69</w:t>
            </w:r>
            <w:r w:rsidRPr="006A73C9">
              <w:rPr>
                <w:rFonts w:eastAsia="標楷體"/>
                <w:sz w:val="26"/>
                <w:szCs w:val="26"/>
              </w:rPr>
              <w:t>歲婦女</w:t>
            </w:r>
            <w:r w:rsidRPr="006A73C9">
              <w:rPr>
                <w:rFonts w:eastAsia="標楷體"/>
                <w:sz w:val="26"/>
                <w:szCs w:val="26"/>
              </w:rPr>
              <w:t>2</w:t>
            </w:r>
            <w:r w:rsidRPr="006A73C9">
              <w:rPr>
                <w:rFonts w:eastAsia="標楷體"/>
                <w:sz w:val="26"/>
                <w:szCs w:val="26"/>
              </w:rPr>
              <w:t>年內曾接受乳癌篩檢率）</w:t>
            </w:r>
          </w:p>
          <w:p w:rsidR="003F0AA9" w:rsidRPr="006A73C9" w:rsidRDefault="003F0AA9" w:rsidP="003F0AA9">
            <w:pPr>
              <w:adjustRightInd w:val="0"/>
              <w:snapToGrid w:val="0"/>
              <w:spacing w:line="420" w:lineRule="atLeast"/>
              <w:jc w:val="both"/>
              <w:textAlignment w:val="baseline"/>
              <w:rPr>
                <w:rFonts w:eastAsia="標楷體"/>
                <w:sz w:val="26"/>
                <w:szCs w:val="26"/>
              </w:rPr>
            </w:pPr>
            <w:r w:rsidRPr="006A73C9">
              <w:rPr>
                <w:rFonts w:eastAsia="標楷體"/>
                <w:sz w:val="26"/>
                <w:szCs w:val="26"/>
              </w:rPr>
              <w:t>B</w:t>
            </w:r>
            <w:r w:rsidRPr="006A73C9">
              <w:rPr>
                <w:rFonts w:eastAsia="標楷體"/>
                <w:sz w:val="26"/>
                <w:szCs w:val="26"/>
              </w:rPr>
              <w:t>：當年－</w:t>
            </w:r>
            <w:r w:rsidRPr="006A73C9">
              <w:rPr>
                <w:rFonts w:eastAsia="標楷體"/>
                <w:sz w:val="26"/>
                <w:szCs w:val="26"/>
              </w:rPr>
              <w:t>98</w:t>
            </w:r>
            <w:r w:rsidRPr="006A73C9">
              <w:rPr>
                <w:rFonts w:eastAsia="標楷體"/>
                <w:sz w:val="26"/>
                <w:szCs w:val="26"/>
              </w:rPr>
              <w:t>年（</w:t>
            </w:r>
            <w:r w:rsidRPr="006A73C9">
              <w:rPr>
                <w:rFonts w:eastAsia="標楷體"/>
                <w:sz w:val="26"/>
                <w:szCs w:val="26"/>
              </w:rPr>
              <w:t>50-69</w:t>
            </w:r>
            <w:r w:rsidRPr="006A73C9">
              <w:rPr>
                <w:rFonts w:eastAsia="標楷體"/>
                <w:sz w:val="26"/>
                <w:szCs w:val="26"/>
              </w:rPr>
              <w:t>歲民眾</w:t>
            </w:r>
            <w:r w:rsidRPr="006A73C9">
              <w:rPr>
                <w:rFonts w:eastAsia="標楷體"/>
                <w:sz w:val="26"/>
                <w:szCs w:val="26"/>
              </w:rPr>
              <w:t>2</w:t>
            </w:r>
            <w:r w:rsidRPr="006A73C9">
              <w:rPr>
                <w:rFonts w:eastAsia="標楷體"/>
                <w:sz w:val="26"/>
                <w:szCs w:val="26"/>
              </w:rPr>
              <w:t>年內曾接受大腸癌篩檢率）</w:t>
            </w:r>
          </w:p>
          <w:p w:rsidR="003F0AA9" w:rsidRPr="006A73C9" w:rsidRDefault="003F0AA9" w:rsidP="003F0AA9">
            <w:pPr>
              <w:adjustRightInd w:val="0"/>
              <w:snapToGrid w:val="0"/>
              <w:spacing w:line="420" w:lineRule="atLeast"/>
              <w:jc w:val="both"/>
              <w:textAlignment w:val="baseline"/>
              <w:rPr>
                <w:rFonts w:eastAsia="標楷體"/>
                <w:sz w:val="26"/>
                <w:szCs w:val="26"/>
              </w:rPr>
            </w:pPr>
            <w:r w:rsidRPr="006A73C9">
              <w:rPr>
                <w:rFonts w:eastAsia="標楷體"/>
                <w:sz w:val="26"/>
                <w:szCs w:val="26"/>
              </w:rPr>
              <w:t>C</w:t>
            </w:r>
            <w:r w:rsidRPr="006A73C9">
              <w:rPr>
                <w:rFonts w:eastAsia="標楷體"/>
                <w:sz w:val="26"/>
                <w:szCs w:val="26"/>
              </w:rPr>
              <w:t>：當年－</w:t>
            </w:r>
            <w:r w:rsidRPr="006A73C9">
              <w:rPr>
                <w:rFonts w:eastAsia="標楷體"/>
                <w:sz w:val="26"/>
                <w:szCs w:val="26"/>
              </w:rPr>
              <w:t>98</w:t>
            </w:r>
            <w:r w:rsidRPr="006A73C9">
              <w:rPr>
                <w:rFonts w:eastAsia="標楷體"/>
                <w:sz w:val="26"/>
                <w:szCs w:val="26"/>
              </w:rPr>
              <w:t>年（</w:t>
            </w:r>
            <w:r w:rsidRPr="006A73C9">
              <w:rPr>
                <w:rFonts w:eastAsia="標楷體"/>
                <w:sz w:val="26"/>
                <w:szCs w:val="26"/>
              </w:rPr>
              <w:t>30</w:t>
            </w:r>
            <w:r w:rsidRPr="006A73C9">
              <w:rPr>
                <w:rFonts w:eastAsia="標楷體"/>
                <w:sz w:val="26"/>
                <w:szCs w:val="26"/>
              </w:rPr>
              <w:t>歲以上嚼檳榔或吸菸者</w:t>
            </w:r>
            <w:r w:rsidRPr="006A73C9">
              <w:rPr>
                <w:rFonts w:eastAsia="標楷體"/>
                <w:sz w:val="26"/>
                <w:szCs w:val="26"/>
              </w:rPr>
              <w:t>2</w:t>
            </w:r>
            <w:r w:rsidRPr="006A73C9">
              <w:rPr>
                <w:rFonts w:eastAsia="標楷體"/>
                <w:sz w:val="26"/>
                <w:szCs w:val="26"/>
              </w:rPr>
              <w:t>年內曾接受口腔黏膜檢查率）</w:t>
            </w:r>
          </w:p>
          <w:p w:rsidR="003F0AA9" w:rsidRPr="006A73C9" w:rsidRDefault="003F0AA9" w:rsidP="003F0AA9">
            <w:pPr>
              <w:adjustRightInd w:val="0"/>
              <w:snapToGrid w:val="0"/>
              <w:spacing w:line="420" w:lineRule="atLeast"/>
              <w:jc w:val="both"/>
              <w:textAlignment w:val="baseline"/>
              <w:rPr>
                <w:rFonts w:eastAsia="標楷體"/>
                <w:sz w:val="26"/>
                <w:szCs w:val="26"/>
              </w:rPr>
            </w:pPr>
            <w:r w:rsidRPr="006A73C9">
              <w:rPr>
                <w:rFonts w:eastAsia="標楷體"/>
                <w:sz w:val="26"/>
                <w:szCs w:val="26"/>
              </w:rPr>
              <w:t>D</w:t>
            </w:r>
            <w:r w:rsidRPr="006A73C9">
              <w:rPr>
                <w:rFonts w:eastAsia="標楷體"/>
                <w:sz w:val="26"/>
                <w:szCs w:val="26"/>
              </w:rPr>
              <w:t>：當年－</w:t>
            </w:r>
            <w:r w:rsidRPr="006A73C9">
              <w:rPr>
                <w:rFonts w:eastAsia="標楷體"/>
                <w:sz w:val="26"/>
                <w:szCs w:val="26"/>
              </w:rPr>
              <w:t>98</w:t>
            </w:r>
            <w:r w:rsidRPr="006A73C9">
              <w:rPr>
                <w:rFonts w:eastAsia="標楷體"/>
                <w:sz w:val="26"/>
                <w:szCs w:val="26"/>
              </w:rPr>
              <w:t>年（</w:t>
            </w:r>
            <w:r w:rsidRPr="006A73C9">
              <w:rPr>
                <w:rFonts w:eastAsia="標楷體"/>
                <w:sz w:val="26"/>
                <w:szCs w:val="26"/>
              </w:rPr>
              <w:t>30-69</w:t>
            </w:r>
            <w:r w:rsidRPr="006A73C9">
              <w:rPr>
                <w:rFonts w:eastAsia="標楷體"/>
                <w:sz w:val="26"/>
                <w:szCs w:val="26"/>
              </w:rPr>
              <w:t>歲婦女</w:t>
            </w:r>
            <w:r w:rsidRPr="006A73C9">
              <w:rPr>
                <w:rFonts w:eastAsia="標楷體"/>
                <w:sz w:val="26"/>
                <w:szCs w:val="26"/>
              </w:rPr>
              <w:t>3</w:t>
            </w:r>
            <w:r w:rsidRPr="006A73C9">
              <w:rPr>
                <w:rFonts w:eastAsia="標楷體"/>
                <w:sz w:val="26"/>
                <w:szCs w:val="26"/>
              </w:rPr>
              <w:t>年內曾接受子宮頸癌篩檢率）</w:t>
            </w:r>
          </w:p>
        </w:tc>
        <w:tc>
          <w:tcPr>
            <w:tcW w:w="1450" w:type="dxa"/>
            <w:shd w:val="clear" w:color="auto" w:fill="auto"/>
          </w:tcPr>
          <w:p w:rsidR="003F0AA9" w:rsidRPr="006A73C9" w:rsidRDefault="003F0AA9" w:rsidP="00853AE2">
            <w:pPr>
              <w:adjustRightInd w:val="0"/>
              <w:snapToGrid w:val="0"/>
              <w:spacing w:line="420" w:lineRule="atLeast"/>
              <w:jc w:val="center"/>
              <w:textAlignment w:val="baseline"/>
              <w:rPr>
                <w:rFonts w:eastAsia="標楷體"/>
                <w:sz w:val="26"/>
                <w:szCs w:val="26"/>
              </w:rPr>
            </w:pPr>
          </w:p>
        </w:tc>
      </w:tr>
      <w:tr w:rsidR="00D63AEF" w:rsidRPr="006A73C9" w:rsidTr="003E6CCE">
        <w:trPr>
          <w:jc w:val="center"/>
        </w:trPr>
        <w:tc>
          <w:tcPr>
            <w:tcW w:w="1668" w:type="dxa"/>
            <w:tcBorders>
              <w:top w:val="nil"/>
            </w:tcBorders>
            <w:shd w:val="clear" w:color="auto" w:fill="auto"/>
          </w:tcPr>
          <w:p w:rsidR="008A7896" w:rsidRPr="006A73C9" w:rsidRDefault="008A7896" w:rsidP="00A952E4">
            <w:pPr>
              <w:adjustRightInd w:val="0"/>
              <w:snapToGrid w:val="0"/>
              <w:spacing w:line="420" w:lineRule="atLeast"/>
              <w:jc w:val="both"/>
              <w:textAlignment w:val="baseline"/>
              <w:rPr>
                <w:rFonts w:eastAsia="標楷體"/>
                <w:b/>
                <w:sz w:val="40"/>
                <w:highlight w:val="yellow"/>
              </w:rPr>
            </w:pPr>
          </w:p>
        </w:tc>
        <w:tc>
          <w:tcPr>
            <w:tcW w:w="2268" w:type="dxa"/>
            <w:tcBorders>
              <w:top w:val="single" w:sz="4" w:space="0" w:color="000000"/>
            </w:tcBorders>
            <w:shd w:val="clear" w:color="auto" w:fill="auto"/>
          </w:tcPr>
          <w:p w:rsidR="008A7896" w:rsidRPr="006A73C9" w:rsidRDefault="00853AE2" w:rsidP="00A952E4">
            <w:pPr>
              <w:adjustRightInd w:val="0"/>
              <w:snapToGrid w:val="0"/>
              <w:spacing w:line="420" w:lineRule="atLeast"/>
              <w:jc w:val="both"/>
              <w:textAlignment w:val="baseline"/>
              <w:rPr>
                <w:rFonts w:eastAsia="標楷體"/>
                <w:sz w:val="26"/>
                <w:szCs w:val="26"/>
              </w:rPr>
            </w:pPr>
            <w:r w:rsidRPr="006A73C9">
              <w:rPr>
                <w:rFonts w:eastAsia="標楷體"/>
                <w:sz w:val="26"/>
                <w:szCs w:val="26"/>
              </w:rPr>
              <w:t>18</w:t>
            </w:r>
            <w:r w:rsidRPr="006A73C9">
              <w:rPr>
                <w:rFonts w:eastAsia="標楷體"/>
                <w:sz w:val="26"/>
                <w:szCs w:val="26"/>
              </w:rPr>
              <w:t>歲以上人口吸菸率</w:t>
            </w:r>
          </w:p>
        </w:tc>
        <w:tc>
          <w:tcPr>
            <w:tcW w:w="3969" w:type="dxa"/>
            <w:tcBorders>
              <w:top w:val="single" w:sz="4" w:space="0" w:color="000000"/>
            </w:tcBorders>
            <w:shd w:val="clear" w:color="auto" w:fill="auto"/>
          </w:tcPr>
          <w:p w:rsidR="008A7896" w:rsidRPr="006A73C9" w:rsidRDefault="00853AE2" w:rsidP="00A952E4">
            <w:pPr>
              <w:adjustRightInd w:val="0"/>
              <w:snapToGrid w:val="0"/>
              <w:spacing w:line="420" w:lineRule="atLeast"/>
              <w:jc w:val="both"/>
              <w:textAlignment w:val="baseline"/>
              <w:rPr>
                <w:rFonts w:eastAsia="標楷體"/>
                <w:sz w:val="26"/>
                <w:szCs w:val="26"/>
              </w:rPr>
            </w:pPr>
            <w:r w:rsidRPr="006A73C9">
              <w:rPr>
                <w:rFonts w:eastAsia="標楷體"/>
                <w:sz w:val="26"/>
                <w:szCs w:val="26"/>
              </w:rPr>
              <w:t>（</w:t>
            </w:r>
            <w:r w:rsidRPr="006A73C9">
              <w:rPr>
                <w:rFonts w:eastAsia="標楷體"/>
                <w:sz w:val="26"/>
                <w:szCs w:val="26"/>
              </w:rPr>
              <w:t>18</w:t>
            </w:r>
            <w:r w:rsidRPr="006A73C9">
              <w:rPr>
                <w:rFonts w:eastAsia="標楷體"/>
                <w:sz w:val="26"/>
                <w:szCs w:val="26"/>
              </w:rPr>
              <w:t>歲以上男性吸菸人口數＋</w:t>
            </w:r>
            <w:r w:rsidRPr="006A73C9">
              <w:rPr>
                <w:rFonts w:eastAsia="標楷體"/>
                <w:sz w:val="26"/>
                <w:szCs w:val="26"/>
              </w:rPr>
              <w:t>18</w:t>
            </w:r>
            <w:r w:rsidRPr="006A73C9">
              <w:rPr>
                <w:rFonts w:eastAsia="標楷體"/>
                <w:sz w:val="26"/>
                <w:szCs w:val="26"/>
              </w:rPr>
              <w:t>歲以上女性吸菸人口數）</w:t>
            </w:r>
            <w:r w:rsidRPr="006A73C9">
              <w:rPr>
                <w:rFonts w:eastAsia="標楷體"/>
                <w:sz w:val="26"/>
                <w:szCs w:val="26"/>
              </w:rPr>
              <w:t>÷</w:t>
            </w:r>
            <w:r w:rsidRPr="006A73C9">
              <w:rPr>
                <w:rFonts w:eastAsia="標楷體"/>
                <w:sz w:val="26"/>
                <w:szCs w:val="26"/>
              </w:rPr>
              <w:t>（</w:t>
            </w:r>
            <w:r w:rsidRPr="006A73C9">
              <w:rPr>
                <w:rFonts w:eastAsia="標楷體"/>
                <w:sz w:val="26"/>
                <w:szCs w:val="26"/>
              </w:rPr>
              <w:t>18</w:t>
            </w:r>
            <w:r w:rsidRPr="006A73C9">
              <w:rPr>
                <w:rFonts w:eastAsia="標楷體"/>
                <w:sz w:val="26"/>
                <w:szCs w:val="26"/>
              </w:rPr>
              <w:t>歲以上人口數）</w:t>
            </w:r>
            <w:r w:rsidRPr="006A73C9">
              <w:rPr>
                <w:rFonts w:eastAsia="標楷體"/>
                <w:sz w:val="26"/>
                <w:szCs w:val="26"/>
              </w:rPr>
              <w:t>×100</w:t>
            </w:r>
            <w:r w:rsidR="006817C5" w:rsidRPr="006A73C9">
              <w:rPr>
                <w:rFonts w:eastAsia="標楷體"/>
                <w:sz w:val="26"/>
                <w:szCs w:val="26"/>
              </w:rPr>
              <w:t>%</w:t>
            </w:r>
          </w:p>
        </w:tc>
        <w:tc>
          <w:tcPr>
            <w:tcW w:w="1450" w:type="dxa"/>
            <w:shd w:val="clear" w:color="auto" w:fill="auto"/>
          </w:tcPr>
          <w:p w:rsidR="008A7896" w:rsidRPr="006A73C9" w:rsidRDefault="00853AE2" w:rsidP="00853AE2">
            <w:pPr>
              <w:adjustRightInd w:val="0"/>
              <w:snapToGrid w:val="0"/>
              <w:spacing w:line="420" w:lineRule="atLeast"/>
              <w:jc w:val="center"/>
              <w:textAlignment w:val="baseline"/>
              <w:rPr>
                <w:rFonts w:eastAsia="標楷體"/>
                <w:sz w:val="26"/>
                <w:szCs w:val="26"/>
              </w:rPr>
            </w:pPr>
            <w:r w:rsidRPr="006A73C9">
              <w:rPr>
                <w:rFonts w:eastAsia="標楷體"/>
                <w:sz w:val="26"/>
                <w:szCs w:val="26"/>
              </w:rPr>
              <w:t>16</w:t>
            </w:r>
            <w:r w:rsidR="008A7896" w:rsidRPr="006A73C9">
              <w:rPr>
                <w:rFonts w:eastAsia="標楷體"/>
                <w:sz w:val="26"/>
                <w:szCs w:val="26"/>
              </w:rPr>
              <w:t>.0</w:t>
            </w:r>
            <w:r w:rsidR="006817C5" w:rsidRPr="006A73C9">
              <w:rPr>
                <w:rFonts w:eastAsia="標楷體"/>
                <w:sz w:val="26"/>
                <w:szCs w:val="26"/>
              </w:rPr>
              <w:t>%</w:t>
            </w:r>
          </w:p>
        </w:tc>
      </w:tr>
    </w:tbl>
    <w:p w:rsidR="00E176E0" w:rsidRPr="006A73C9" w:rsidRDefault="005D43B4" w:rsidP="008837F1">
      <w:pPr>
        <w:pStyle w:val="af"/>
        <w:autoSpaceDN w:val="0"/>
        <w:snapToGrid w:val="0"/>
        <w:spacing w:before="360" w:after="240"/>
        <w:outlineLvl w:val="0"/>
        <w:rPr>
          <w:rFonts w:ascii="Times New Roman" w:hAnsi="Times New Roman"/>
          <w:b/>
          <w:sz w:val="40"/>
        </w:rPr>
      </w:pPr>
      <w:r w:rsidRPr="006A73C9">
        <w:rPr>
          <w:rFonts w:ascii="Times New Roman" w:hAnsi="Times New Roman"/>
          <w:b/>
          <w:sz w:val="40"/>
        </w:rPr>
        <w:t>伍</w:t>
      </w:r>
      <w:r w:rsidR="00E176E0" w:rsidRPr="006A73C9">
        <w:rPr>
          <w:rFonts w:ascii="Times New Roman" w:hAnsi="Times New Roman"/>
          <w:b/>
          <w:sz w:val="40"/>
        </w:rPr>
        <w:t>、前年度及上年度已過期間</w:t>
      </w:r>
      <w:r w:rsidRPr="006A73C9">
        <w:rPr>
          <w:rFonts w:ascii="Times New Roman" w:hAnsi="Times New Roman"/>
          <w:b/>
          <w:sz w:val="40"/>
        </w:rPr>
        <w:t>實施狀況及成果概述：</w:t>
      </w:r>
    </w:p>
    <w:p w:rsidR="003A0D23" w:rsidRPr="006A73C9" w:rsidRDefault="003A0D23" w:rsidP="004732BD">
      <w:pPr>
        <w:pStyle w:val="af"/>
        <w:tabs>
          <w:tab w:val="left" w:pos="240"/>
        </w:tabs>
        <w:autoSpaceDN w:val="0"/>
        <w:snapToGrid w:val="0"/>
        <w:spacing w:before="120" w:after="120"/>
        <w:ind w:left="640" w:hangingChars="200" w:hanging="640"/>
        <w:outlineLvl w:val="0"/>
        <w:rPr>
          <w:rFonts w:ascii="Times New Roman" w:hAnsi="Times New Roman"/>
          <w:sz w:val="32"/>
        </w:rPr>
      </w:pPr>
      <w:r w:rsidRPr="006A73C9">
        <w:rPr>
          <w:rFonts w:ascii="Times New Roman" w:hAnsi="Times New Roman"/>
          <w:sz w:val="32"/>
        </w:rPr>
        <w:t>一、前</w:t>
      </w:r>
      <w:r w:rsidR="007572A4" w:rsidRPr="006A73C9">
        <w:rPr>
          <w:rFonts w:ascii="Times New Roman" w:hAnsi="Times New Roman"/>
          <w:sz w:val="32"/>
        </w:rPr>
        <w:t>（</w:t>
      </w:r>
      <w:r w:rsidR="00302D79" w:rsidRPr="006A73C9">
        <w:rPr>
          <w:rFonts w:ascii="Times New Roman" w:hAnsi="Times New Roman"/>
          <w:sz w:val="32"/>
          <w:szCs w:val="32"/>
        </w:rPr>
        <w:t>10</w:t>
      </w:r>
      <w:r w:rsidR="0028119D" w:rsidRPr="006A73C9">
        <w:rPr>
          <w:rFonts w:ascii="Times New Roman" w:hAnsi="Times New Roman"/>
          <w:sz w:val="32"/>
          <w:szCs w:val="32"/>
        </w:rPr>
        <w:t>4</w:t>
      </w:r>
      <w:r w:rsidR="007572A4" w:rsidRPr="006A73C9">
        <w:rPr>
          <w:rFonts w:ascii="Times New Roman" w:hAnsi="Times New Roman"/>
          <w:sz w:val="32"/>
        </w:rPr>
        <w:t>）</w:t>
      </w:r>
      <w:r w:rsidRPr="006A73C9">
        <w:rPr>
          <w:rFonts w:ascii="Times New Roman" w:hAnsi="Times New Roman"/>
          <w:sz w:val="32"/>
        </w:rPr>
        <w:t>年度決算結果及績效達成情形：</w:t>
      </w:r>
    </w:p>
    <w:p w:rsidR="003A0D23" w:rsidRPr="006A73C9" w:rsidRDefault="001D7A5C" w:rsidP="004732BD">
      <w:pPr>
        <w:spacing w:line="520" w:lineRule="exact"/>
        <w:ind w:leftChars="250" w:left="1522" w:hangingChars="288" w:hanging="922"/>
        <w:jc w:val="both"/>
        <w:rPr>
          <w:rFonts w:eastAsia="標楷體"/>
          <w:sz w:val="32"/>
        </w:rPr>
      </w:pPr>
      <w:r w:rsidRPr="006A73C9">
        <w:rPr>
          <w:rFonts w:eastAsia="標楷體"/>
          <w:sz w:val="32"/>
        </w:rPr>
        <w:t>(</w:t>
      </w:r>
      <w:r w:rsidRPr="006A73C9">
        <w:rPr>
          <w:rFonts w:eastAsia="標楷體"/>
          <w:sz w:val="32"/>
        </w:rPr>
        <w:t>一</w:t>
      </w:r>
      <w:r w:rsidRPr="006A73C9">
        <w:rPr>
          <w:rFonts w:eastAsia="標楷體"/>
          <w:sz w:val="32"/>
        </w:rPr>
        <w:t>)</w:t>
      </w:r>
      <w:r w:rsidR="003A0D23" w:rsidRPr="006A73C9">
        <w:rPr>
          <w:rFonts w:eastAsia="標楷體"/>
          <w:sz w:val="32"/>
        </w:rPr>
        <w:t>前年度決算結果：</w:t>
      </w:r>
    </w:p>
    <w:p w:rsidR="000D2CB9" w:rsidRPr="006A73C9" w:rsidRDefault="00E176E0" w:rsidP="008F60EA">
      <w:pPr>
        <w:numPr>
          <w:ilvl w:val="0"/>
          <w:numId w:val="5"/>
        </w:numPr>
        <w:tabs>
          <w:tab w:val="clear" w:pos="1675"/>
        </w:tabs>
        <w:spacing w:line="520" w:lineRule="exact"/>
        <w:ind w:leftChars="499" w:left="1436" w:hangingChars="85" w:hanging="238"/>
        <w:jc w:val="both"/>
        <w:rPr>
          <w:rFonts w:eastAsia="標楷體"/>
          <w:sz w:val="28"/>
        </w:rPr>
      </w:pPr>
      <w:r w:rsidRPr="006A73C9">
        <w:rPr>
          <w:rFonts w:eastAsia="標楷體"/>
          <w:sz w:val="28"/>
        </w:rPr>
        <w:t>基金來源：決算數</w:t>
      </w:r>
      <w:r w:rsidR="00392CC1" w:rsidRPr="006A73C9">
        <w:rPr>
          <w:rFonts w:eastAsia="標楷體"/>
          <w:sz w:val="28"/>
        </w:rPr>
        <w:t>55</w:t>
      </w:r>
      <w:r w:rsidRPr="006A73C9">
        <w:rPr>
          <w:rFonts w:eastAsia="標楷體"/>
          <w:sz w:val="28"/>
        </w:rPr>
        <w:t>億</w:t>
      </w:r>
      <w:r w:rsidR="00392CC1" w:rsidRPr="006A73C9">
        <w:rPr>
          <w:rFonts w:eastAsia="標楷體"/>
          <w:sz w:val="28"/>
        </w:rPr>
        <w:t>6</w:t>
      </w:r>
      <w:r w:rsidR="00D17634" w:rsidRPr="006A73C9">
        <w:rPr>
          <w:rFonts w:eastAsia="標楷體"/>
          <w:sz w:val="28"/>
        </w:rPr>
        <w:t>,</w:t>
      </w:r>
      <w:r w:rsidR="00392CC1" w:rsidRPr="006A73C9">
        <w:rPr>
          <w:rFonts w:eastAsia="標楷體"/>
          <w:sz w:val="28"/>
        </w:rPr>
        <w:t>347</w:t>
      </w:r>
      <w:r w:rsidRPr="006A73C9">
        <w:rPr>
          <w:rFonts w:eastAsia="標楷體"/>
          <w:sz w:val="28"/>
        </w:rPr>
        <w:t>萬</w:t>
      </w:r>
      <w:r w:rsidR="00392CC1" w:rsidRPr="006A73C9">
        <w:rPr>
          <w:rFonts w:eastAsia="標楷體"/>
          <w:sz w:val="28"/>
        </w:rPr>
        <w:t>9</w:t>
      </w:r>
      <w:r w:rsidR="00EC0A19" w:rsidRPr="006A73C9">
        <w:rPr>
          <w:rFonts w:eastAsia="標楷體"/>
          <w:sz w:val="28"/>
        </w:rPr>
        <w:t>千</w:t>
      </w:r>
      <w:r w:rsidRPr="006A73C9">
        <w:rPr>
          <w:rFonts w:eastAsia="標楷體"/>
          <w:sz w:val="28"/>
        </w:rPr>
        <w:t>元，</w:t>
      </w:r>
      <w:r w:rsidR="002132E8" w:rsidRPr="006A73C9">
        <w:rPr>
          <w:rFonts w:eastAsia="標楷體"/>
          <w:sz w:val="28"/>
        </w:rPr>
        <w:t>較預算數</w:t>
      </w:r>
      <w:r w:rsidR="00546576" w:rsidRPr="006A73C9">
        <w:rPr>
          <w:rFonts w:eastAsia="標楷體"/>
          <w:sz w:val="28"/>
        </w:rPr>
        <w:t>增加</w:t>
      </w:r>
      <w:r w:rsidR="00392CC1" w:rsidRPr="006A73C9">
        <w:rPr>
          <w:rFonts w:eastAsia="標楷體"/>
          <w:sz w:val="28"/>
        </w:rPr>
        <w:t>14</w:t>
      </w:r>
      <w:r w:rsidRPr="006A73C9">
        <w:rPr>
          <w:rFonts w:eastAsia="標楷體"/>
          <w:sz w:val="28"/>
        </w:rPr>
        <w:t>億</w:t>
      </w:r>
      <w:r w:rsidR="00392CC1" w:rsidRPr="006A73C9">
        <w:rPr>
          <w:rFonts w:eastAsia="標楷體"/>
          <w:sz w:val="28"/>
        </w:rPr>
        <w:t>6</w:t>
      </w:r>
      <w:r w:rsidRPr="006A73C9">
        <w:rPr>
          <w:rFonts w:eastAsia="標楷體"/>
          <w:sz w:val="28"/>
        </w:rPr>
        <w:t>,</w:t>
      </w:r>
      <w:r w:rsidR="00392CC1" w:rsidRPr="006A73C9">
        <w:rPr>
          <w:rFonts w:eastAsia="標楷體"/>
          <w:sz w:val="28"/>
        </w:rPr>
        <w:t>087</w:t>
      </w:r>
      <w:r w:rsidRPr="006A73C9">
        <w:rPr>
          <w:rFonts w:eastAsia="標楷體"/>
          <w:sz w:val="28"/>
        </w:rPr>
        <w:t>萬</w:t>
      </w:r>
      <w:r w:rsidR="0029352C" w:rsidRPr="006A73C9">
        <w:rPr>
          <w:rFonts w:eastAsia="標楷體"/>
          <w:sz w:val="28"/>
        </w:rPr>
        <w:t>5</w:t>
      </w:r>
      <w:r w:rsidR="00546576" w:rsidRPr="006A73C9">
        <w:rPr>
          <w:rFonts w:eastAsia="標楷體"/>
          <w:sz w:val="28"/>
        </w:rPr>
        <w:t>千元</w:t>
      </w:r>
      <w:r w:rsidRPr="006A73C9">
        <w:rPr>
          <w:rFonts w:eastAsia="標楷體"/>
          <w:sz w:val="28"/>
        </w:rPr>
        <w:t>，</w:t>
      </w:r>
      <w:r w:rsidR="00546576" w:rsidRPr="006A73C9">
        <w:rPr>
          <w:rFonts w:eastAsia="標楷體"/>
          <w:sz w:val="28"/>
        </w:rPr>
        <w:t>增加</w:t>
      </w:r>
      <w:r w:rsidR="00AC4D31" w:rsidRPr="006A73C9">
        <w:rPr>
          <w:rFonts w:eastAsia="標楷體"/>
          <w:sz w:val="28"/>
        </w:rPr>
        <w:t>比率</w:t>
      </w:r>
      <w:r w:rsidR="00392CC1" w:rsidRPr="006A73C9">
        <w:rPr>
          <w:rFonts w:eastAsia="標楷體"/>
          <w:sz w:val="28"/>
        </w:rPr>
        <w:t>35</w:t>
      </w:r>
      <w:r w:rsidR="00614CED" w:rsidRPr="006A73C9">
        <w:rPr>
          <w:rFonts w:eastAsia="標楷體"/>
          <w:sz w:val="28"/>
        </w:rPr>
        <w:t>.</w:t>
      </w:r>
      <w:r w:rsidR="00392CC1" w:rsidRPr="006A73C9">
        <w:rPr>
          <w:rFonts w:eastAsia="標楷體"/>
          <w:sz w:val="28"/>
        </w:rPr>
        <w:t>6</w:t>
      </w:r>
      <w:r w:rsidR="00331314" w:rsidRPr="006A73C9">
        <w:rPr>
          <w:rFonts w:eastAsia="標楷體"/>
          <w:sz w:val="28"/>
        </w:rPr>
        <w:t>1</w:t>
      </w:r>
      <w:r w:rsidRPr="006A73C9">
        <w:rPr>
          <w:rFonts w:eastAsia="標楷體"/>
          <w:sz w:val="28"/>
        </w:rPr>
        <w:t>％</w:t>
      </w:r>
      <w:r w:rsidR="007E23D4" w:rsidRPr="006A73C9">
        <w:rPr>
          <w:rFonts w:eastAsia="標楷體"/>
          <w:sz w:val="28"/>
        </w:rPr>
        <w:t>，主要係</w:t>
      </w:r>
      <w:r w:rsidR="00392CC1" w:rsidRPr="006A73C9">
        <w:rPr>
          <w:rFonts w:eastAsia="標楷體"/>
          <w:sz w:val="28"/>
        </w:rPr>
        <w:t>「</w:t>
      </w:r>
      <w:r w:rsidR="003D65F0" w:rsidRPr="006A73C9">
        <w:rPr>
          <w:rFonts w:eastAsia="標楷體"/>
          <w:sz w:val="28"/>
        </w:rPr>
        <w:t>菸品健康福利捐</w:t>
      </w:r>
      <w:r w:rsidR="00392CC1" w:rsidRPr="006A73C9">
        <w:rPr>
          <w:rFonts w:eastAsia="標楷體"/>
          <w:sz w:val="28"/>
        </w:rPr>
        <w:t>分配及運作辦法」於</w:t>
      </w:r>
      <w:r w:rsidR="00392CC1" w:rsidRPr="006A73C9">
        <w:rPr>
          <w:rFonts w:eastAsia="標楷體"/>
          <w:sz w:val="28"/>
        </w:rPr>
        <w:t>104</w:t>
      </w:r>
      <w:r w:rsidR="00392CC1" w:rsidRPr="006A73C9">
        <w:rPr>
          <w:rFonts w:eastAsia="標楷體"/>
          <w:sz w:val="28"/>
        </w:rPr>
        <w:t>年</w:t>
      </w:r>
      <w:r w:rsidR="00392CC1" w:rsidRPr="006A73C9">
        <w:rPr>
          <w:rFonts w:eastAsia="標楷體"/>
          <w:sz w:val="28"/>
        </w:rPr>
        <w:t>10</w:t>
      </w:r>
      <w:r w:rsidR="00392CC1" w:rsidRPr="006A73C9">
        <w:rPr>
          <w:rFonts w:eastAsia="標楷體"/>
          <w:sz w:val="28"/>
        </w:rPr>
        <w:t>月</w:t>
      </w:r>
      <w:r w:rsidR="00392CC1" w:rsidRPr="006A73C9">
        <w:rPr>
          <w:rFonts w:eastAsia="標楷體"/>
          <w:sz w:val="28"/>
        </w:rPr>
        <w:t>15</w:t>
      </w:r>
      <w:r w:rsidR="00392CC1" w:rsidRPr="006A73C9">
        <w:rPr>
          <w:rFonts w:eastAsia="標楷體"/>
          <w:sz w:val="28"/>
        </w:rPr>
        <w:t>日修正發布，調整分配比率，自</w:t>
      </w:r>
      <w:r w:rsidR="00392CC1" w:rsidRPr="006A73C9">
        <w:rPr>
          <w:rFonts w:eastAsia="標楷體"/>
          <w:sz w:val="28"/>
        </w:rPr>
        <w:t>104</w:t>
      </w:r>
      <w:r w:rsidR="00392CC1" w:rsidRPr="006A73C9">
        <w:rPr>
          <w:rFonts w:eastAsia="標楷體"/>
          <w:sz w:val="28"/>
        </w:rPr>
        <w:t>年</w:t>
      </w:r>
      <w:r w:rsidR="00392CC1" w:rsidRPr="006A73C9">
        <w:rPr>
          <w:rFonts w:eastAsia="標楷體"/>
          <w:sz w:val="28"/>
        </w:rPr>
        <w:t>9</w:t>
      </w:r>
      <w:r w:rsidR="00392CC1" w:rsidRPr="006A73C9">
        <w:rPr>
          <w:rFonts w:eastAsia="標楷體"/>
          <w:sz w:val="28"/>
        </w:rPr>
        <w:t>月</w:t>
      </w:r>
      <w:r w:rsidR="00392CC1" w:rsidRPr="006A73C9">
        <w:rPr>
          <w:rFonts w:eastAsia="標楷體"/>
          <w:sz w:val="28"/>
        </w:rPr>
        <w:t>1</w:t>
      </w:r>
      <w:r w:rsidR="00392CC1" w:rsidRPr="006A73C9">
        <w:rPr>
          <w:rFonts w:eastAsia="標楷體"/>
          <w:sz w:val="28"/>
        </w:rPr>
        <w:t>日施行，</w:t>
      </w:r>
      <w:r w:rsidR="00AE6409" w:rsidRPr="006A73C9">
        <w:rPr>
          <w:rFonts w:eastAsia="標楷體"/>
          <w:sz w:val="28"/>
        </w:rPr>
        <w:t>致</w:t>
      </w:r>
      <w:r w:rsidR="00392CC1" w:rsidRPr="006A73C9">
        <w:rPr>
          <w:rFonts w:eastAsia="標楷體"/>
          <w:sz w:val="28"/>
        </w:rPr>
        <w:t>菸品健康福利捐分配</w:t>
      </w:r>
      <w:r w:rsidR="00546576" w:rsidRPr="006A73C9">
        <w:rPr>
          <w:rFonts w:eastAsia="標楷體"/>
          <w:sz w:val="28"/>
        </w:rPr>
        <w:t>收入</w:t>
      </w:r>
      <w:r w:rsidR="00392CC1" w:rsidRPr="006A73C9">
        <w:rPr>
          <w:rFonts w:eastAsia="標楷體"/>
          <w:sz w:val="28"/>
        </w:rPr>
        <w:t>實際數</w:t>
      </w:r>
      <w:r w:rsidR="00546576" w:rsidRPr="006A73C9">
        <w:rPr>
          <w:rFonts w:eastAsia="標楷體"/>
          <w:sz w:val="28"/>
        </w:rPr>
        <w:t>較預</w:t>
      </w:r>
      <w:r w:rsidR="00884B35">
        <w:rPr>
          <w:rFonts w:eastAsia="標楷體" w:hint="eastAsia"/>
          <w:sz w:val="28"/>
        </w:rPr>
        <w:t>計</w:t>
      </w:r>
      <w:r w:rsidR="00546576" w:rsidRPr="006A73C9">
        <w:rPr>
          <w:rFonts w:eastAsia="標楷體"/>
          <w:sz w:val="28"/>
        </w:rPr>
        <w:t>數增加</w:t>
      </w:r>
      <w:r w:rsidRPr="006A73C9">
        <w:rPr>
          <w:rFonts w:eastAsia="標楷體"/>
          <w:sz w:val="28"/>
        </w:rPr>
        <w:t>。</w:t>
      </w:r>
    </w:p>
    <w:p w:rsidR="000D2CB9" w:rsidRPr="006A73C9" w:rsidRDefault="00E176E0" w:rsidP="008F60EA">
      <w:pPr>
        <w:numPr>
          <w:ilvl w:val="0"/>
          <w:numId w:val="5"/>
        </w:numPr>
        <w:tabs>
          <w:tab w:val="clear" w:pos="1675"/>
        </w:tabs>
        <w:spacing w:line="520" w:lineRule="exact"/>
        <w:ind w:leftChars="499" w:left="1436" w:hangingChars="85" w:hanging="238"/>
        <w:jc w:val="both"/>
        <w:rPr>
          <w:rFonts w:eastAsia="標楷體"/>
          <w:sz w:val="28"/>
          <w:szCs w:val="28"/>
        </w:rPr>
      </w:pPr>
      <w:r w:rsidRPr="006A73C9">
        <w:rPr>
          <w:rFonts w:eastAsia="標楷體"/>
          <w:sz w:val="28"/>
        </w:rPr>
        <w:t>基金用途：決算數</w:t>
      </w:r>
      <w:r w:rsidR="00392CC1" w:rsidRPr="006A73C9">
        <w:rPr>
          <w:rFonts w:eastAsia="標楷體"/>
          <w:sz w:val="28"/>
        </w:rPr>
        <w:t>60</w:t>
      </w:r>
      <w:r w:rsidRPr="006A73C9">
        <w:rPr>
          <w:rFonts w:eastAsia="標楷體"/>
          <w:sz w:val="28"/>
        </w:rPr>
        <w:t>億</w:t>
      </w:r>
      <w:r w:rsidR="00392CC1" w:rsidRPr="006A73C9">
        <w:rPr>
          <w:rFonts w:eastAsia="標楷體"/>
          <w:sz w:val="28"/>
        </w:rPr>
        <w:t>6</w:t>
      </w:r>
      <w:r w:rsidRPr="006A73C9">
        <w:rPr>
          <w:rFonts w:eastAsia="標楷體"/>
          <w:sz w:val="28"/>
        </w:rPr>
        <w:t>,</w:t>
      </w:r>
      <w:r w:rsidR="00392CC1" w:rsidRPr="006A73C9">
        <w:rPr>
          <w:rFonts w:eastAsia="標楷體"/>
          <w:sz w:val="28"/>
        </w:rPr>
        <w:t>3</w:t>
      </w:r>
      <w:r w:rsidR="003D181E" w:rsidRPr="006A73C9">
        <w:rPr>
          <w:rFonts w:eastAsia="標楷體"/>
          <w:sz w:val="28"/>
        </w:rPr>
        <w:t>31</w:t>
      </w:r>
      <w:r w:rsidRPr="006A73C9">
        <w:rPr>
          <w:rFonts w:eastAsia="標楷體"/>
          <w:sz w:val="28"/>
        </w:rPr>
        <w:t>萬</w:t>
      </w:r>
      <w:r w:rsidR="003D181E" w:rsidRPr="006A73C9">
        <w:rPr>
          <w:rFonts w:eastAsia="標楷體"/>
          <w:sz w:val="28"/>
        </w:rPr>
        <w:t>5</w:t>
      </w:r>
      <w:r w:rsidR="00CD0061" w:rsidRPr="006A73C9">
        <w:rPr>
          <w:rFonts w:eastAsia="標楷體"/>
          <w:sz w:val="28"/>
        </w:rPr>
        <w:t>千</w:t>
      </w:r>
      <w:r w:rsidRPr="006A73C9">
        <w:rPr>
          <w:rFonts w:eastAsia="標楷體"/>
          <w:sz w:val="28"/>
        </w:rPr>
        <w:t>元，較預算數</w:t>
      </w:r>
      <w:r w:rsidR="00614CED" w:rsidRPr="006A73C9">
        <w:rPr>
          <w:rFonts w:eastAsia="標楷體"/>
          <w:sz w:val="28"/>
        </w:rPr>
        <w:t>減少</w:t>
      </w:r>
      <w:r w:rsidR="00544996" w:rsidRPr="006A73C9">
        <w:rPr>
          <w:rFonts w:eastAsia="標楷體"/>
          <w:sz w:val="28"/>
        </w:rPr>
        <w:t>1</w:t>
      </w:r>
      <w:r w:rsidR="00460A94" w:rsidRPr="006A73C9">
        <w:rPr>
          <w:rFonts w:eastAsia="標楷體"/>
          <w:sz w:val="28"/>
        </w:rPr>
        <w:t>億</w:t>
      </w:r>
      <w:r w:rsidR="003D181E" w:rsidRPr="006A73C9">
        <w:rPr>
          <w:rFonts w:eastAsia="標楷體"/>
          <w:sz w:val="28"/>
        </w:rPr>
        <w:t>5</w:t>
      </w:r>
      <w:r w:rsidRPr="006A73C9">
        <w:rPr>
          <w:rFonts w:eastAsia="標楷體"/>
          <w:sz w:val="28"/>
        </w:rPr>
        <w:t>,</w:t>
      </w:r>
      <w:r w:rsidR="003D181E" w:rsidRPr="006A73C9">
        <w:rPr>
          <w:rFonts w:eastAsia="標楷體"/>
          <w:sz w:val="28"/>
        </w:rPr>
        <w:t>187</w:t>
      </w:r>
      <w:r w:rsidR="003D181E" w:rsidRPr="006A73C9">
        <w:rPr>
          <w:rFonts w:eastAsia="標楷體"/>
          <w:sz w:val="28"/>
        </w:rPr>
        <w:t>萬</w:t>
      </w:r>
      <w:r w:rsidR="003D181E" w:rsidRPr="006A73C9">
        <w:rPr>
          <w:rFonts w:eastAsia="標楷體"/>
          <w:sz w:val="28"/>
        </w:rPr>
        <w:t>5</w:t>
      </w:r>
      <w:r w:rsidR="00517C51" w:rsidRPr="006A73C9">
        <w:rPr>
          <w:rFonts w:eastAsia="標楷體"/>
          <w:sz w:val="28"/>
        </w:rPr>
        <w:t>千</w:t>
      </w:r>
      <w:r w:rsidR="00D17634" w:rsidRPr="006A73C9">
        <w:rPr>
          <w:rFonts w:eastAsia="標楷體"/>
          <w:sz w:val="28"/>
        </w:rPr>
        <w:t>元</w:t>
      </w:r>
      <w:r w:rsidRPr="006A73C9">
        <w:rPr>
          <w:rFonts w:eastAsia="標楷體"/>
          <w:sz w:val="28"/>
        </w:rPr>
        <w:t>，</w:t>
      </w:r>
      <w:r w:rsidR="00614CED" w:rsidRPr="006A73C9">
        <w:rPr>
          <w:rFonts w:eastAsia="標楷體"/>
          <w:sz w:val="28"/>
        </w:rPr>
        <w:t>減少</w:t>
      </w:r>
      <w:r w:rsidR="00AC4D31" w:rsidRPr="006A73C9">
        <w:rPr>
          <w:rFonts w:eastAsia="標楷體"/>
          <w:sz w:val="28"/>
        </w:rPr>
        <w:t>比率</w:t>
      </w:r>
      <w:r w:rsidR="00465831" w:rsidRPr="006A73C9">
        <w:rPr>
          <w:rFonts w:eastAsia="標楷體"/>
          <w:sz w:val="28"/>
        </w:rPr>
        <w:t>2</w:t>
      </w:r>
      <w:r w:rsidR="00460A94" w:rsidRPr="006A73C9">
        <w:rPr>
          <w:rFonts w:eastAsia="標楷體"/>
          <w:sz w:val="28"/>
        </w:rPr>
        <w:t>.</w:t>
      </w:r>
      <w:r w:rsidR="003D181E" w:rsidRPr="006A73C9">
        <w:rPr>
          <w:rFonts w:eastAsia="標楷體"/>
          <w:sz w:val="28"/>
        </w:rPr>
        <w:t>44</w:t>
      </w:r>
      <w:r w:rsidRPr="006A73C9">
        <w:rPr>
          <w:rFonts w:eastAsia="標楷體"/>
          <w:sz w:val="28"/>
        </w:rPr>
        <w:t>％</w:t>
      </w:r>
      <w:r w:rsidR="002D08B5" w:rsidRPr="006A73C9">
        <w:rPr>
          <w:rFonts w:eastAsia="標楷體"/>
          <w:sz w:val="28"/>
          <w:szCs w:val="28"/>
        </w:rPr>
        <w:t>。</w:t>
      </w:r>
    </w:p>
    <w:p w:rsidR="00EA3629" w:rsidRPr="006A73C9" w:rsidRDefault="00E2095F" w:rsidP="008F60EA">
      <w:pPr>
        <w:numPr>
          <w:ilvl w:val="0"/>
          <w:numId w:val="5"/>
        </w:numPr>
        <w:tabs>
          <w:tab w:val="clear" w:pos="1675"/>
        </w:tabs>
        <w:spacing w:line="520" w:lineRule="exact"/>
        <w:ind w:leftChars="499" w:left="1436" w:hangingChars="85" w:hanging="238"/>
        <w:jc w:val="both"/>
        <w:rPr>
          <w:rFonts w:eastAsia="標楷體"/>
          <w:sz w:val="28"/>
          <w:szCs w:val="28"/>
        </w:rPr>
      </w:pPr>
      <w:r w:rsidRPr="006A73C9">
        <w:rPr>
          <w:rFonts w:eastAsia="標楷體"/>
          <w:sz w:val="28"/>
        </w:rPr>
        <w:t>基金來源及用途相抵後，決算</w:t>
      </w:r>
      <w:r w:rsidR="0005560E" w:rsidRPr="006A73C9">
        <w:rPr>
          <w:rFonts w:eastAsia="標楷體"/>
          <w:sz w:val="28"/>
        </w:rPr>
        <w:t>短絀</w:t>
      </w:r>
      <w:r w:rsidR="003D181E" w:rsidRPr="006A73C9">
        <w:rPr>
          <w:rFonts w:eastAsia="標楷體"/>
          <w:sz w:val="28"/>
        </w:rPr>
        <w:t>4</w:t>
      </w:r>
      <w:r w:rsidR="00EA3629" w:rsidRPr="006A73C9">
        <w:rPr>
          <w:rFonts w:eastAsia="標楷體"/>
          <w:sz w:val="28"/>
        </w:rPr>
        <w:t>億</w:t>
      </w:r>
      <w:r w:rsidR="003D181E" w:rsidRPr="006A73C9">
        <w:rPr>
          <w:rFonts w:eastAsia="標楷體"/>
          <w:sz w:val="28"/>
        </w:rPr>
        <w:t>9</w:t>
      </w:r>
      <w:r w:rsidR="00CC7234" w:rsidRPr="006A73C9">
        <w:rPr>
          <w:rFonts w:eastAsia="標楷體"/>
          <w:sz w:val="28"/>
        </w:rPr>
        <w:t>,</w:t>
      </w:r>
      <w:r w:rsidR="00517C51" w:rsidRPr="006A73C9">
        <w:rPr>
          <w:rFonts w:eastAsia="標楷體"/>
          <w:sz w:val="28"/>
        </w:rPr>
        <w:t>9</w:t>
      </w:r>
      <w:r w:rsidR="003D181E" w:rsidRPr="006A73C9">
        <w:rPr>
          <w:rFonts w:eastAsia="標楷體"/>
          <w:sz w:val="28"/>
        </w:rPr>
        <w:t>83</w:t>
      </w:r>
      <w:r w:rsidR="00EA3629" w:rsidRPr="006A73C9">
        <w:rPr>
          <w:rFonts w:eastAsia="標楷體"/>
          <w:sz w:val="28"/>
        </w:rPr>
        <w:t>萬</w:t>
      </w:r>
      <w:r w:rsidR="003D181E" w:rsidRPr="006A73C9">
        <w:rPr>
          <w:rFonts w:eastAsia="標楷體"/>
          <w:sz w:val="28"/>
        </w:rPr>
        <w:t>6</w:t>
      </w:r>
      <w:r w:rsidR="00EA3629" w:rsidRPr="006A73C9">
        <w:rPr>
          <w:rFonts w:eastAsia="標楷體"/>
          <w:sz w:val="28"/>
        </w:rPr>
        <w:t>千元，較預算數</w:t>
      </w:r>
      <w:r w:rsidR="00331314" w:rsidRPr="006A73C9">
        <w:rPr>
          <w:rFonts w:eastAsia="標楷體"/>
          <w:sz w:val="28"/>
        </w:rPr>
        <w:t>減少短絀</w:t>
      </w:r>
      <w:r w:rsidR="009767C3" w:rsidRPr="006A73C9">
        <w:rPr>
          <w:rFonts w:eastAsia="標楷體"/>
          <w:sz w:val="28"/>
        </w:rPr>
        <w:t>1</w:t>
      </w:r>
      <w:r w:rsidR="003D181E" w:rsidRPr="006A73C9">
        <w:rPr>
          <w:rFonts w:eastAsia="標楷體"/>
          <w:sz w:val="28"/>
        </w:rPr>
        <w:t>6</w:t>
      </w:r>
      <w:r w:rsidR="00EA3629" w:rsidRPr="006A73C9">
        <w:rPr>
          <w:rFonts w:eastAsia="標楷體"/>
          <w:sz w:val="28"/>
        </w:rPr>
        <w:t>億</w:t>
      </w:r>
      <w:r w:rsidR="003D181E" w:rsidRPr="006A73C9">
        <w:rPr>
          <w:rFonts w:eastAsia="標楷體"/>
          <w:sz w:val="28"/>
        </w:rPr>
        <w:t>1</w:t>
      </w:r>
      <w:r w:rsidR="00EA3629" w:rsidRPr="006A73C9">
        <w:rPr>
          <w:rFonts w:eastAsia="標楷體"/>
          <w:sz w:val="28"/>
        </w:rPr>
        <w:t>,</w:t>
      </w:r>
      <w:r w:rsidR="003D181E" w:rsidRPr="006A73C9">
        <w:rPr>
          <w:rFonts w:eastAsia="標楷體"/>
          <w:sz w:val="28"/>
        </w:rPr>
        <w:t>275</w:t>
      </w:r>
      <w:r w:rsidR="00EA3629" w:rsidRPr="006A73C9">
        <w:rPr>
          <w:rFonts w:eastAsia="標楷體"/>
          <w:sz w:val="28"/>
        </w:rPr>
        <w:t>萬</w:t>
      </w:r>
      <w:r w:rsidR="00331314" w:rsidRPr="006A73C9">
        <w:rPr>
          <w:rFonts w:eastAsia="標楷體"/>
          <w:sz w:val="28"/>
        </w:rPr>
        <w:t>元，減少</w:t>
      </w:r>
      <w:r w:rsidR="00EA3629" w:rsidRPr="006A73C9">
        <w:rPr>
          <w:rFonts w:eastAsia="標楷體"/>
          <w:sz w:val="28"/>
        </w:rPr>
        <w:t>比率</w:t>
      </w:r>
      <w:r w:rsidR="003D181E" w:rsidRPr="006A73C9">
        <w:rPr>
          <w:rFonts w:eastAsia="標楷體"/>
          <w:sz w:val="28"/>
        </w:rPr>
        <w:t>76</w:t>
      </w:r>
      <w:r w:rsidR="00EA3629" w:rsidRPr="006A73C9">
        <w:rPr>
          <w:rFonts w:eastAsia="標楷體"/>
          <w:sz w:val="28"/>
        </w:rPr>
        <w:t>.</w:t>
      </w:r>
      <w:r w:rsidR="009767C3" w:rsidRPr="006A73C9">
        <w:rPr>
          <w:rFonts w:eastAsia="標楷體"/>
          <w:sz w:val="28"/>
        </w:rPr>
        <w:t>3</w:t>
      </w:r>
      <w:r w:rsidR="003D181E" w:rsidRPr="006A73C9">
        <w:rPr>
          <w:rFonts w:eastAsia="標楷體"/>
          <w:sz w:val="28"/>
        </w:rPr>
        <w:t>4</w:t>
      </w:r>
      <w:r w:rsidR="00EA3629" w:rsidRPr="006A73C9">
        <w:rPr>
          <w:rFonts w:eastAsia="標楷體"/>
          <w:sz w:val="28"/>
        </w:rPr>
        <w:t>％。</w:t>
      </w:r>
    </w:p>
    <w:p w:rsidR="003A0D23" w:rsidRPr="006A73C9" w:rsidRDefault="008F60EA" w:rsidP="008F60EA">
      <w:pPr>
        <w:pStyle w:val="af"/>
        <w:spacing w:afterLines="50" w:after="180" w:line="480" w:lineRule="exact"/>
        <w:ind w:leftChars="99" w:left="238" w:firstLineChars="113" w:firstLine="362"/>
        <w:rPr>
          <w:rFonts w:ascii="Times New Roman" w:hAnsi="Times New Roman"/>
          <w:sz w:val="32"/>
        </w:rPr>
      </w:pPr>
      <w:r w:rsidRPr="006A73C9">
        <w:rPr>
          <w:rFonts w:ascii="Times New Roman" w:hAnsi="Times New Roman"/>
          <w:sz w:val="32"/>
        </w:rPr>
        <w:lastRenderedPageBreak/>
        <w:t>(</w:t>
      </w:r>
      <w:r w:rsidR="003A0D23" w:rsidRPr="006A73C9">
        <w:rPr>
          <w:rFonts w:ascii="Times New Roman" w:hAnsi="Times New Roman"/>
          <w:sz w:val="32"/>
        </w:rPr>
        <w:t>二</w:t>
      </w:r>
      <w:r w:rsidRPr="006A73C9">
        <w:rPr>
          <w:rFonts w:ascii="Times New Roman" w:hAnsi="Times New Roman"/>
          <w:sz w:val="32"/>
        </w:rPr>
        <w:t>)</w:t>
      </w:r>
      <w:r w:rsidR="003A0D23" w:rsidRPr="006A73C9">
        <w:rPr>
          <w:rFonts w:ascii="Times New Roman" w:hAnsi="Times New Roman"/>
          <w:sz w:val="32"/>
        </w:rPr>
        <w:t>前年度績效達成情形分析：</w:t>
      </w:r>
    </w:p>
    <w:tbl>
      <w:tblPr>
        <w:tblW w:w="9240"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0"/>
        <w:gridCol w:w="1320"/>
        <w:gridCol w:w="1080"/>
        <w:gridCol w:w="5160"/>
      </w:tblGrid>
      <w:tr w:rsidR="00554E45" w:rsidRPr="006A73C9" w:rsidTr="00D04A68">
        <w:trPr>
          <w:trHeight w:val="517"/>
          <w:tblHeader/>
        </w:trPr>
        <w:tc>
          <w:tcPr>
            <w:tcW w:w="1680" w:type="dxa"/>
            <w:shd w:val="clear" w:color="auto" w:fill="auto"/>
            <w:vAlign w:val="center"/>
          </w:tcPr>
          <w:p w:rsidR="00554E45" w:rsidRPr="006A73C9" w:rsidRDefault="00554E45" w:rsidP="00D04A68">
            <w:pPr>
              <w:adjustRightInd w:val="0"/>
              <w:spacing w:line="320" w:lineRule="exact"/>
              <w:jc w:val="center"/>
              <w:textAlignment w:val="baseline"/>
              <w:rPr>
                <w:rFonts w:eastAsia="標楷體"/>
                <w:sz w:val="26"/>
                <w:szCs w:val="26"/>
              </w:rPr>
            </w:pPr>
            <w:r w:rsidRPr="006A73C9">
              <w:rPr>
                <w:rFonts w:eastAsia="標楷體"/>
                <w:sz w:val="26"/>
                <w:szCs w:val="26"/>
              </w:rPr>
              <w:t>年度</w:t>
            </w:r>
          </w:p>
          <w:p w:rsidR="00554E45" w:rsidRPr="006A73C9" w:rsidRDefault="00554E45" w:rsidP="00D04A68">
            <w:pPr>
              <w:adjustRightInd w:val="0"/>
              <w:spacing w:line="320" w:lineRule="exact"/>
              <w:jc w:val="center"/>
              <w:textAlignment w:val="baseline"/>
              <w:rPr>
                <w:rFonts w:eastAsia="標楷體"/>
                <w:sz w:val="26"/>
                <w:szCs w:val="26"/>
              </w:rPr>
            </w:pPr>
            <w:r w:rsidRPr="006A73C9">
              <w:rPr>
                <w:rFonts w:eastAsia="標楷體"/>
                <w:sz w:val="26"/>
                <w:szCs w:val="26"/>
              </w:rPr>
              <w:t>績效目標</w:t>
            </w:r>
          </w:p>
        </w:tc>
        <w:tc>
          <w:tcPr>
            <w:tcW w:w="1320" w:type="dxa"/>
            <w:shd w:val="clear" w:color="auto" w:fill="auto"/>
            <w:vAlign w:val="center"/>
          </w:tcPr>
          <w:p w:rsidR="00554E45" w:rsidRPr="006A73C9" w:rsidRDefault="00554E45" w:rsidP="00D04A68">
            <w:pPr>
              <w:widowControl/>
              <w:adjustRightInd w:val="0"/>
              <w:spacing w:line="400" w:lineRule="atLeast"/>
              <w:jc w:val="center"/>
              <w:textAlignment w:val="baseline"/>
              <w:rPr>
                <w:rFonts w:eastAsia="標楷體"/>
                <w:kern w:val="0"/>
                <w:sz w:val="26"/>
                <w:szCs w:val="26"/>
              </w:rPr>
            </w:pPr>
            <w:r w:rsidRPr="006A73C9">
              <w:rPr>
                <w:rFonts w:eastAsia="標楷體"/>
                <w:kern w:val="0"/>
                <w:sz w:val="26"/>
                <w:szCs w:val="26"/>
              </w:rPr>
              <w:t>衡量指標</w:t>
            </w:r>
          </w:p>
        </w:tc>
        <w:tc>
          <w:tcPr>
            <w:tcW w:w="1080" w:type="dxa"/>
            <w:shd w:val="clear" w:color="auto" w:fill="auto"/>
            <w:vAlign w:val="center"/>
          </w:tcPr>
          <w:p w:rsidR="00554E45" w:rsidRPr="006A73C9" w:rsidRDefault="00554E45" w:rsidP="00D04A68">
            <w:pPr>
              <w:widowControl/>
              <w:adjustRightInd w:val="0"/>
              <w:spacing w:line="400" w:lineRule="atLeast"/>
              <w:jc w:val="center"/>
              <w:textAlignment w:val="baseline"/>
              <w:rPr>
                <w:rFonts w:eastAsia="標楷體"/>
                <w:kern w:val="0"/>
                <w:sz w:val="26"/>
                <w:szCs w:val="26"/>
              </w:rPr>
            </w:pPr>
            <w:r w:rsidRPr="006A73C9">
              <w:rPr>
                <w:rFonts w:eastAsia="標楷體"/>
                <w:kern w:val="0"/>
                <w:sz w:val="26"/>
                <w:szCs w:val="26"/>
              </w:rPr>
              <w:t>年度</w:t>
            </w:r>
          </w:p>
          <w:p w:rsidR="00554E45" w:rsidRPr="006A73C9" w:rsidRDefault="00554E45" w:rsidP="00D04A68">
            <w:pPr>
              <w:widowControl/>
              <w:adjustRightInd w:val="0"/>
              <w:spacing w:line="400" w:lineRule="atLeast"/>
              <w:jc w:val="center"/>
              <w:textAlignment w:val="baseline"/>
              <w:rPr>
                <w:rFonts w:eastAsia="標楷體"/>
                <w:kern w:val="0"/>
                <w:sz w:val="26"/>
                <w:szCs w:val="26"/>
              </w:rPr>
            </w:pPr>
            <w:r w:rsidRPr="006A73C9">
              <w:rPr>
                <w:rFonts w:eastAsia="標楷體"/>
                <w:kern w:val="0"/>
                <w:sz w:val="26"/>
                <w:szCs w:val="26"/>
              </w:rPr>
              <w:t>目標值</w:t>
            </w:r>
          </w:p>
        </w:tc>
        <w:tc>
          <w:tcPr>
            <w:tcW w:w="5160" w:type="dxa"/>
            <w:shd w:val="clear" w:color="auto" w:fill="auto"/>
            <w:vAlign w:val="center"/>
          </w:tcPr>
          <w:p w:rsidR="00554E45" w:rsidRPr="006A73C9" w:rsidRDefault="00554E45" w:rsidP="00D04A68">
            <w:pPr>
              <w:widowControl/>
              <w:adjustRightInd w:val="0"/>
              <w:spacing w:line="400" w:lineRule="atLeast"/>
              <w:jc w:val="center"/>
              <w:textAlignment w:val="baseline"/>
              <w:rPr>
                <w:rFonts w:eastAsia="標楷體"/>
                <w:kern w:val="0"/>
                <w:sz w:val="26"/>
                <w:szCs w:val="26"/>
                <w:highlight w:val="yellow"/>
              </w:rPr>
            </w:pPr>
            <w:r w:rsidRPr="006A73C9">
              <w:rPr>
                <w:rFonts w:eastAsia="標楷體"/>
                <w:kern w:val="0"/>
                <w:sz w:val="26"/>
                <w:szCs w:val="26"/>
              </w:rPr>
              <w:t>績效衡量暨達成情形分析</w:t>
            </w:r>
          </w:p>
        </w:tc>
      </w:tr>
      <w:tr w:rsidR="00D63AEF" w:rsidRPr="006A73C9" w:rsidTr="00BE458E">
        <w:trPr>
          <w:trHeight w:val="2985"/>
        </w:trPr>
        <w:tc>
          <w:tcPr>
            <w:tcW w:w="1680" w:type="dxa"/>
            <w:tcBorders>
              <w:bottom w:val="nil"/>
            </w:tcBorders>
            <w:shd w:val="clear" w:color="auto" w:fill="auto"/>
          </w:tcPr>
          <w:p w:rsidR="0091387E" w:rsidRPr="006A73C9" w:rsidRDefault="0091387E" w:rsidP="0091387E">
            <w:pPr>
              <w:snapToGrid w:val="0"/>
              <w:spacing w:line="420" w:lineRule="atLeast"/>
              <w:jc w:val="both"/>
              <w:rPr>
                <w:rFonts w:eastAsia="標楷體"/>
                <w:sz w:val="26"/>
                <w:szCs w:val="26"/>
                <w:highlight w:val="yellow"/>
              </w:rPr>
            </w:pPr>
            <w:r w:rsidRPr="006A73C9">
              <w:rPr>
                <w:rFonts w:eastAsia="標楷體"/>
                <w:spacing w:val="12"/>
                <w:sz w:val="26"/>
                <w:szCs w:val="26"/>
              </w:rPr>
              <w:t>完善高齡照顧體系，建構友善老人環境</w:t>
            </w:r>
          </w:p>
        </w:tc>
        <w:tc>
          <w:tcPr>
            <w:tcW w:w="1320" w:type="dxa"/>
            <w:shd w:val="clear" w:color="auto" w:fill="auto"/>
          </w:tcPr>
          <w:p w:rsidR="0091387E" w:rsidRPr="006A73C9" w:rsidRDefault="0091387E" w:rsidP="0091387E">
            <w:pPr>
              <w:overflowPunct w:val="0"/>
              <w:adjustRightInd w:val="0"/>
              <w:spacing w:line="400" w:lineRule="atLeast"/>
              <w:jc w:val="both"/>
              <w:textAlignment w:val="baseline"/>
              <w:rPr>
                <w:rFonts w:eastAsia="標楷體"/>
                <w:sz w:val="26"/>
                <w:szCs w:val="26"/>
              </w:rPr>
            </w:pPr>
            <w:r w:rsidRPr="006A73C9">
              <w:rPr>
                <w:rFonts w:eastAsia="標楷體"/>
                <w:sz w:val="26"/>
                <w:szCs w:val="26"/>
              </w:rPr>
              <w:t>醫療院所</w:t>
            </w:r>
          </w:p>
          <w:p w:rsidR="0091387E" w:rsidRPr="006A73C9" w:rsidRDefault="0091387E" w:rsidP="0091387E">
            <w:pPr>
              <w:overflowPunct w:val="0"/>
              <w:adjustRightInd w:val="0"/>
              <w:spacing w:line="400" w:lineRule="atLeast"/>
              <w:jc w:val="both"/>
              <w:textAlignment w:val="baseline"/>
              <w:rPr>
                <w:rFonts w:eastAsia="標楷體"/>
                <w:sz w:val="26"/>
                <w:szCs w:val="26"/>
              </w:rPr>
            </w:pPr>
            <w:r w:rsidRPr="006A73C9">
              <w:rPr>
                <w:rFonts w:eastAsia="標楷體"/>
                <w:sz w:val="26"/>
                <w:szCs w:val="26"/>
              </w:rPr>
              <w:t>結合社區</w:t>
            </w:r>
          </w:p>
          <w:p w:rsidR="0091387E" w:rsidRPr="006A73C9" w:rsidRDefault="0091387E" w:rsidP="0091387E">
            <w:pPr>
              <w:overflowPunct w:val="0"/>
              <w:adjustRightInd w:val="0"/>
              <w:spacing w:line="400" w:lineRule="atLeast"/>
              <w:jc w:val="both"/>
              <w:textAlignment w:val="baseline"/>
              <w:rPr>
                <w:rFonts w:eastAsia="標楷體"/>
                <w:sz w:val="26"/>
                <w:szCs w:val="26"/>
              </w:rPr>
            </w:pPr>
            <w:r w:rsidRPr="006A73C9">
              <w:rPr>
                <w:rFonts w:eastAsia="標楷體"/>
                <w:sz w:val="26"/>
                <w:szCs w:val="26"/>
              </w:rPr>
              <w:t>關懷據點</w:t>
            </w:r>
          </w:p>
          <w:p w:rsidR="0091387E" w:rsidRPr="006A73C9" w:rsidRDefault="0091387E" w:rsidP="0091387E">
            <w:pPr>
              <w:overflowPunct w:val="0"/>
              <w:adjustRightInd w:val="0"/>
              <w:spacing w:line="400" w:lineRule="atLeast"/>
              <w:jc w:val="both"/>
              <w:textAlignment w:val="baseline"/>
              <w:rPr>
                <w:rFonts w:eastAsia="標楷體"/>
                <w:sz w:val="26"/>
                <w:szCs w:val="26"/>
              </w:rPr>
            </w:pPr>
            <w:r w:rsidRPr="006A73C9">
              <w:rPr>
                <w:rFonts w:eastAsia="標楷體"/>
                <w:sz w:val="26"/>
                <w:szCs w:val="26"/>
              </w:rPr>
              <w:t>，辦理各</w:t>
            </w:r>
          </w:p>
          <w:p w:rsidR="0091387E" w:rsidRPr="006A73C9" w:rsidRDefault="0091387E" w:rsidP="0091387E">
            <w:pPr>
              <w:overflowPunct w:val="0"/>
              <w:adjustRightInd w:val="0"/>
              <w:spacing w:line="400" w:lineRule="atLeast"/>
              <w:jc w:val="both"/>
              <w:textAlignment w:val="baseline"/>
              <w:rPr>
                <w:rFonts w:eastAsia="標楷體"/>
                <w:sz w:val="26"/>
                <w:szCs w:val="26"/>
              </w:rPr>
            </w:pPr>
            <w:r w:rsidRPr="006A73C9">
              <w:rPr>
                <w:rFonts w:eastAsia="標楷體"/>
                <w:sz w:val="26"/>
                <w:szCs w:val="26"/>
              </w:rPr>
              <w:t>項老人健</w:t>
            </w:r>
          </w:p>
          <w:p w:rsidR="00816041" w:rsidRPr="006A73C9" w:rsidRDefault="0091387E" w:rsidP="00816041">
            <w:pPr>
              <w:overflowPunct w:val="0"/>
              <w:adjustRightInd w:val="0"/>
              <w:spacing w:line="400" w:lineRule="atLeast"/>
              <w:jc w:val="both"/>
              <w:textAlignment w:val="baseline"/>
              <w:rPr>
                <w:rFonts w:eastAsia="標楷體"/>
                <w:sz w:val="26"/>
                <w:szCs w:val="26"/>
              </w:rPr>
            </w:pPr>
            <w:r w:rsidRPr="006A73C9">
              <w:rPr>
                <w:rFonts w:eastAsia="標楷體"/>
                <w:sz w:val="26"/>
                <w:szCs w:val="26"/>
              </w:rPr>
              <w:t>康促進活</w:t>
            </w:r>
            <w:r w:rsidR="00816041" w:rsidRPr="006A73C9">
              <w:rPr>
                <w:rFonts w:eastAsia="標楷體"/>
                <w:sz w:val="26"/>
                <w:szCs w:val="26"/>
              </w:rPr>
              <w:t>動之結合</w:t>
            </w:r>
          </w:p>
          <w:p w:rsidR="0091387E" w:rsidRPr="006A73C9" w:rsidRDefault="00816041" w:rsidP="00816041">
            <w:pPr>
              <w:overflowPunct w:val="0"/>
              <w:adjustRightInd w:val="0"/>
              <w:spacing w:line="400" w:lineRule="atLeast"/>
              <w:jc w:val="both"/>
              <w:textAlignment w:val="baseline"/>
              <w:rPr>
                <w:rFonts w:eastAsia="標楷體"/>
                <w:sz w:val="26"/>
                <w:szCs w:val="26"/>
              </w:rPr>
            </w:pPr>
            <w:r w:rsidRPr="006A73C9">
              <w:rPr>
                <w:rFonts w:eastAsia="標楷體"/>
                <w:sz w:val="26"/>
                <w:szCs w:val="26"/>
              </w:rPr>
              <w:t>率</w:t>
            </w:r>
          </w:p>
        </w:tc>
        <w:tc>
          <w:tcPr>
            <w:tcW w:w="1080" w:type="dxa"/>
            <w:shd w:val="clear" w:color="auto" w:fill="auto"/>
          </w:tcPr>
          <w:p w:rsidR="0091387E" w:rsidRPr="006A73C9" w:rsidRDefault="0091387E" w:rsidP="0091387E">
            <w:pPr>
              <w:overflowPunct w:val="0"/>
              <w:adjustRightInd w:val="0"/>
              <w:spacing w:line="400" w:lineRule="atLeast"/>
              <w:jc w:val="center"/>
              <w:textAlignment w:val="baseline"/>
              <w:rPr>
                <w:rFonts w:eastAsia="標楷體"/>
                <w:sz w:val="26"/>
                <w:szCs w:val="26"/>
              </w:rPr>
            </w:pPr>
            <w:r w:rsidRPr="006A73C9">
              <w:rPr>
                <w:rFonts w:eastAsia="標楷體"/>
                <w:sz w:val="26"/>
                <w:szCs w:val="26"/>
              </w:rPr>
              <w:t>95.0%</w:t>
            </w:r>
          </w:p>
        </w:tc>
        <w:tc>
          <w:tcPr>
            <w:tcW w:w="5160" w:type="dxa"/>
            <w:shd w:val="clear" w:color="auto" w:fill="auto"/>
          </w:tcPr>
          <w:p w:rsidR="0091387E" w:rsidRPr="006A73C9" w:rsidRDefault="0091387E" w:rsidP="0091387E">
            <w:pPr>
              <w:adjustRightInd w:val="0"/>
              <w:snapToGrid w:val="0"/>
              <w:spacing w:line="420" w:lineRule="atLeast"/>
              <w:jc w:val="both"/>
              <w:textAlignment w:val="baseline"/>
              <w:rPr>
                <w:rFonts w:eastAsia="標楷體"/>
                <w:sz w:val="26"/>
                <w:szCs w:val="26"/>
              </w:rPr>
            </w:pPr>
            <w:r w:rsidRPr="006A73C9">
              <w:rPr>
                <w:rFonts w:eastAsia="標楷體"/>
                <w:sz w:val="26"/>
                <w:szCs w:val="26"/>
              </w:rPr>
              <w:t>104</w:t>
            </w:r>
            <w:r w:rsidRPr="006A73C9">
              <w:rPr>
                <w:rFonts w:eastAsia="標楷體"/>
                <w:sz w:val="26"/>
                <w:szCs w:val="26"/>
              </w:rPr>
              <w:t>年截至</w:t>
            </w:r>
            <w:r w:rsidRPr="006A73C9">
              <w:rPr>
                <w:rFonts w:eastAsia="標楷體"/>
                <w:sz w:val="26"/>
                <w:szCs w:val="26"/>
              </w:rPr>
              <w:t>12</w:t>
            </w:r>
            <w:r w:rsidRPr="006A73C9">
              <w:rPr>
                <w:rFonts w:eastAsia="標楷體"/>
                <w:sz w:val="26"/>
                <w:szCs w:val="26"/>
              </w:rPr>
              <w:t>月底，衛生所及醫療院所已結合</w:t>
            </w:r>
            <w:r w:rsidRPr="006A73C9">
              <w:rPr>
                <w:rFonts w:eastAsia="標楷體"/>
                <w:sz w:val="26"/>
                <w:szCs w:val="26"/>
              </w:rPr>
              <w:t>1,921</w:t>
            </w:r>
            <w:r w:rsidRPr="006A73C9">
              <w:rPr>
                <w:rFonts w:eastAsia="標楷體"/>
                <w:sz w:val="26"/>
                <w:szCs w:val="26"/>
              </w:rPr>
              <w:t>個社區關懷據點，辦理各項老人健康促進活動，結合比率約</w:t>
            </w:r>
            <w:r w:rsidRPr="006A73C9">
              <w:rPr>
                <w:rFonts w:eastAsia="標楷體"/>
                <w:sz w:val="26"/>
                <w:szCs w:val="26"/>
              </w:rPr>
              <w:t>9</w:t>
            </w:r>
            <w:r w:rsidRPr="006A73C9">
              <w:rPr>
                <w:rFonts w:eastAsia="標楷體"/>
                <w:sz w:val="26"/>
                <w:szCs w:val="26"/>
              </w:rPr>
              <w:t>成</w:t>
            </w:r>
            <w:r w:rsidRPr="006A73C9">
              <w:rPr>
                <w:rFonts w:eastAsia="標楷體"/>
                <w:sz w:val="26"/>
                <w:szCs w:val="26"/>
              </w:rPr>
              <w:t>6</w:t>
            </w:r>
            <w:r w:rsidRPr="006A73C9">
              <w:rPr>
                <w:rFonts w:eastAsia="標楷體"/>
                <w:sz w:val="26"/>
                <w:szCs w:val="26"/>
              </w:rPr>
              <w:t>。</w:t>
            </w:r>
          </w:p>
        </w:tc>
      </w:tr>
      <w:tr w:rsidR="00011ADC" w:rsidRPr="006A73C9" w:rsidTr="00011ADC">
        <w:trPr>
          <w:trHeight w:val="3030"/>
        </w:trPr>
        <w:tc>
          <w:tcPr>
            <w:tcW w:w="1680" w:type="dxa"/>
            <w:tcBorders>
              <w:top w:val="nil"/>
              <w:bottom w:val="single" w:sz="4" w:space="0" w:color="auto"/>
            </w:tcBorders>
            <w:shd w:val="clear" w:color="auto" w:fill="auto"/>
          </w:tcPr>
          <w:p w:rsidR="0091387E" w:rsidRPr="006A73C9" w:rsidRDefault="0091387E" w:rsidP="0091387E">
            <w:pPr>
              <w:overflowPunct w:val="0"/>
              <w:adjustRightInd w:val="0"/>
              <w:spacing w:line="400" w:lineRule="atLeast"/>
              <w:textAlignment w:val="baseline"/>
              <w:rPr>
                <w:rFonts w:eastAsia="標楷體"/>
                <w:sz w:val="26"/>
                <w:szCs w:val="26"/>
                <w:highlight w:val="yellow"/>
              </w:rPr>
            </w:pPr>
          </w:p>
        </w:tc>
        <w:tc>
          <w:tcPr>
            <w:tcW w:w="1320" w:type="dxa"/>
            <w:shd w:val="clear" w:color="auto" w:fill="auto"/>
          </w:tcPr>
          <w:p w:rsidR="00816041" w:rsidRPr="006A73C9" w:rsidRDefault="0091387E" w:rsidP="00816041">
            <w:pPr>
              <w:overflowPunct w:val="0"/>
              <w:adjustRightInd w:val="0"/>
              <w:spacing w:line="400" w:lineRule="atLeast"/>
              <w:jc w:val="both"/>
              <w:textAlignment w:val="baseline"/>
              <w:rPr>
                <w:rFonts w:eastAsia="標楷體"/>
                <w:sz w:val="26"/>
                <w:szCs w:val="26"/>
              </w:rPr>
            </w:pPr>
            <w:r w:rsidRPr="006A73C9">
              <w:rPr>
                <w:rFonts w:eastAsia="標楷體"/>
                <w:sz w:val="26"/>
                <w:szCs w:val="26"/>
              </w:rPr>
              <w:t>高齡友善</w:t>
            </w:r>
            <w:r w:rsidR="00816041" w:rsidRPr="006A73C9">
              <w:rPr>
                <w:rFonts w:eastAsia="標楷體"/>
                <w:sz w:val="26"/>
                <w:szCs w:val="26"/>
              </w:rPr>
              <w:t>健康照護</w:t>
            </w:r>
          </w:p>
          <w:p w:rsidR="0091387E" w:rsidRPr="006A73C9" w:rsidRDefault="0091387E" w:rsidP="0091387E">
            <w:pPr>
              <w:overflowPunct w:val="0"/>
              <w:adjustRightInd w:val="0"/>
              <w:spacing w:line="400" w:lineRule="atLeast"/>
              <w:jc w:val="both"/>
              <w:textAlignment w:val="baseline"/>
              <w:rPr>
                <w:rFonts w:eastAsia="標楷體"/>
                <w:sz w:val="26"/>
                <w:szCs w:val="26"/>
              </w:rPr>
            </w:pPr>
            <w:r w:rsidRPr="006A73C9">
              <w:rPr>
                <w:rFonts w:eastAsia="標楷體"/>
                <w:sz w:val="26"/>
                <w:szCs w:val="26"/>
              </w:rPr>
              <w:t>機構認證</w:t>
            </w:r>
          </w:p>
          <w:p w:rsidR="0091387E" w:rsidRPr="006A73C9" w:rsidRDefault="0091387E" w:rsidP="0091387E">
            <w:pPr>
              <w:overflowPunct w:val="0"/>
              <w:adjustRightInd w:val="0"/>
              <w:spacing w:line="400" w:lineRule="atLeast"/>
              <w:jc w:val="both"/>
              <w:textAlignment w:val="baseline"/>
              <w:rPr>
                <w:rFonts w:eastAsia="標楷體"/>
                <w:sz w:val="26"/>
                <w:szCs w:val="26"/>
                <w:highlight w:val="yellow"/>
              </w:rPr>
            </w:pPr>
            <w:r w:rsidRPr="006A73C9">
              <w:rPr>
                <w:rFonts w:eastAsia="標楷體"/>
                <w:sz w:val="26"/>
                <w:szCs w:val="26"/>
              </w:rPr>
              <w:t>家數</w:t>
            </w:r>
          </w:p>
        </w:tc>
        <w:tc>
          <w:tcPr>
            <w:tcW w:w="1080" w:type="dxa"/>
            <w:shd w:val="clear" w:color="auto" w:fill="auto"/>
          </w:tcPr>
          <w:p w:rsidR="0091387E" w:rsidRPr="006A73C9" w:rsidRDefault="0091387E" w:rsidP="0091387E">
            <w:pPr>
              <w:overflowPunct w:val="0"/>
              <w:adjustRightInd w:val="0"/>
              <w:spacing w:line="400" w:lineRule="atLeast"/>
              <w:jc w:val="center"/>
              <w:textAlignment w:val="baseline"/>
              <w:rPr>
                <w:rFonts w:eastAsia="標楷體"/>
                <w:sz w:val="26"/>
                <w:szCs w:val="26"/>
                <w:highlight w:val="yellow"/>
              </w:rPr>
            </w:pPr>
            <w:r w:rsidRPr="006A73C9">
              <w:rPr>
                <w:rFonts w:eastAsia="標楷體"/>
                <w:sz w:val="26"/>
                <w:szCs w:val="26"/>
              </w:rPr>
              <w:t>77</w:t>
            </w:r>
            <w:r w:rsidRPr="006A73C9">
              <w:rPr>
                <w:rFonts w:eastAsia="標楷體"/>
                <w:sz w:val="26"/>
                <w:szCs w:val="26"/>
              </w:rPr>
              <w:t>家</w:t>
            </w:r>
          </w:p>
        </w:tc>
        <w:tc>
          <w:tcPr>
            <w:tcW w:w="5160" w:type="dxa"/>
            <w:shd w:val="clear" w:color="auto" w:fill="auto"/>
          </w:tcPr>
          <w:p w:rsidR="0091387E" w:rsidRPr="006A73C9" w:rsidRDefault="0091387E" w:rsidP="00A741FA">
            <w:pPr>
              <w:widowControl/>
              <w:numPr>
                <w:ilvl w:val="2"/>
                <w:numId w:val="12"/>
              </w:numPr>
              <w:adjustRightInd w:val="0"/>
              <w:spacing w:line="420" w:lineRule="atLeast"/>
              <w:ind w:left="512" w:hanging="512"/>
              <w:jc w:val="both"/>
              <w:textAlignment w:val="baseline"/>
              <w:rPr>
                <w:rFonts w:eastAsia="標楷體"/>
                <w:sz w:val="26"/>
                <w:szCs w:val="26"/>
              </w:rPr>
            </w:pPr>
            <w:r w:rsidRPr="006A73C9">
              <w:rPr>
                <w:rFonts w:eastAsia="標楷體"/>
                <w:sz w:val="26"/>
                <w:szCs w:val="26"/>
              </w:rPr>
              <w:t>辦理高齡友善健康照護機構認證，並透過工作坊輔導機構認證。</w:t>
            </w:r>
          </w:p>
          <w:p w:rsidR="0091387E" w:rsidRPr="006A73C9" w:rsidRDefault="0091387E" w:rsidP="00A741FA">
            <w:pPr>
              <w:widowControl/>
              <w:numPr>
                <w:ilvl w:val="2"/>
                <w:numId w:val="12"/>
              </w:numPr>
              <w:adjustRightInd w:val="0"/>
              <w:spacing w:line="420" w:lineRule="atLeast"/>
              <w:ind w:left="512" w:hanging="512"/>
              <w:jc w:val="both"/>
              <w:textAlignment w:val="baseline"/>
              <w:rPr>
                <w:rFonts w:eastAsia="標楷體"/>
                <w:sz w:val="26"/>
                <w:szCs w:val="26"/>
              </w:rPr>
            </w:pPr>
            <w:r w:rsidRPr="006A73C9">
              <w:rPr>
                <w:rFonts w:eastAsia="標楷體"/>
                <w:sz w:val="26"/>
                <w:szCs w:val="26"/>
              </w:rPr>
              <w:t>訂定競賽獎勵機制，每年辦理典範選拔、創意提案及徵文比賽，鼓勵獲認證機構持續改善高齡者親善環境。</w:t>
            </w:r>
          </w:p>
          <w:p w:rsidR="0091387E" w:rsidRDefault="0091387E" w:rsidP="00A741FA">
            <w:pPr>
              <w:widowControl/>
              <w:numPr>
                <w:ilvl w:val="2"/>
                <w:numId w:val="12"/>
              </w:numPr>
              <w:adjustRightInd w:val="0"/>
              <w:spacing w:line="420" w:lineRule="atLeast"/>
              <w:ind w:left="512" w:hanging="512"/>
              <w:jc w:val="both"/>
              <w:textAlignment w:val="baseline"/>
              <w:rPr>
                <w:rFonts w:eastAsia="標楷體"/>
                <w:sz w:val="26"/>
                <w:szCs w:val="26"/>
              </w:rPr>
            </w:pPr>
            <w:r w:rsidRPr="006A73C9">
              <w:rPr>
                <w:rFonts w:eastAsia="標楷體"/>
                <w:sz w:val="26"/>
                <w:szCs w:val="26"/>
              </w:rPr>
              <w:t>成果發表會，提供經驗交流學習。</w:t>
            </w:r>
          </w:p>
          <w:p w:rsidR="0091387E" w:rsidRPr="003D5447" w:rsidRDefault="0091387E" w:rsidP="00A741FA">
            <w:pPr>
              <w:widowControl/>
              <w:numPr>
                <w:ilvl w:val="2"/>
                <w:numId w:val="12"/>
              </w:numPr>
              <w:adjustRightInd w:val="0"/>
              <w:spacing w:line="420" w:lineRule="atLeast"/>
              <w:ind w:left="512" w:hanging="512"/>
              <w:jc w:val="both"/>
              <w:textAlignment w:val="baseline"/>
              <w:rPr>
                <w:rFonts w:eastAsia="標楷體"/>
                <w:sz w:val="26"/>
                <w:szCs w:val="26"/>
              </w:rPr>
            </w:pPr>
            <w:r w:rsidRPr="003D5447">
              <w:rPr>
                <w:rFonts w:eastAsia="標楷體"/>
                <w:sz w:val="26"/>
                <w:szCs w:val="26"/>
              </w:rPr>
              <w:t>至</w:t>
            </w:r>
            <w:r w:rsidRPr="003D5447">
              <w:rPr>
                <w:rFonts w:eastAsia="標楷體"/>
                <w:sz w:val="26"/>
                <w:szCs w:val="26"/>
              </w:rPr>
              <w:t>104</w:t>
            </w:r>
            <w:r w:rsidRPr="003D5447">
              <w:rPr>
                <w:rFonts w:eastAsia="標楷體"/>
                <w:sz w:val="26"/>
                <w:szCs w:val="26"/>
              </w:rPr>
              <w:t>年</w:t>
            </w:r>
            <w:r w:rsidRPr="003D5447">
              <w:rPr>
                <w:rFonts w:eastAsia="標楷體"/>
                <w:sz w:val="26"/>
                <w:szCs w:val="26"/>
              </w:rPr>
              <w:t>12</w:t>
            </w:r>
            <w:r w:rsidRPr="003D5447">
              <w:rPr>
                <w:rFonts w:eastAsia="標楷體"/>
                <w:sz w:val="26"/>
                <w:szCs w:val="26"/>
              </w:rPr>
              <w:t>月底已有</w:t>
            </w:r>
            <w:r w:rsidRPr="003D5447">
              <w:rPr>
                <w:rFonts w:eastAsia="標楷體"/>
                <w:sz w:val="26"/>
                <w:szCs w:val="26"/>
              </w:rPr>
              <w:t>206</w:t>
            </w:r>
            <w:r w:rsidRPr="003D5447">
              <w:rPr>
                <w:rFonts w:eastAsia="標楷體"/>
                <w:sz w:val="26"/>
                <w:szCs w:val="26"/>
              </w:rPr>
              <w:t>家機構通過認證。</w:t>
            </w:r>
          </w:p>
        </w:tc>
      </w:tr>
      <w:tr w:rsidR="00011ADC" w:rsidRPr="006A73C9" w:rsidTr="00011ADC">
        <w:trPr>
          <w:trHeight w:val="583"/>
        </w:trPr>
        <w:tc>
          <w:tcPr>
            <w:tcW w:w="1680" w:type="dxa"/>
            <w:tcBorders>
              <w:bottom w:val="nil"/>
            </w:tcBorders>
            <w:shd w:val="clear" w:color="auto" w:fill="auto"/>
          </w:tcPr>
          <w:p w:rsidR="00011ADC" w:rsidRPr="006A73C9" w:rsidRDefault="0091387E" w:rsidP="00612E8E">
            <w:pPr>
              <w:overflowPunct w:val="0"/>
              <w:adjustRightInd w:val="0"/>
              <w:spacing w:line="400" w:lineRule="atLeast"/>
              <w:textAlignment w:val="baseline"/>
              <w:rPr>
                <w:rFonts w:eastAsia="標楷體"/>
                <w:spacing w:val="16"/>
                <w:sz w:val="26"/>
                <w:szCs w:val="26"/>
              </w:rPr>
            </w:pPr>
            <w:r w:rsidRPr="006A73C9">
              <w:rPr>
                <w:rFonts w:eastAsia="標楷體"/>
                <w:spacing w:val="12"/>
                <w:sz w:val="26"/>
                <w:szCs w:val="26"/>
              </w:rPr>
              <w:t>營造友善健</w:t>
            </w:r>
            <w:r w:rsidRPr="006A73C9">
              <w:rPr>
                <w:rFonts w:eastAsia="標楷體"/>
                <w:spacing w:val="16"/>
                <w:sz w:val="26"/>
                <w:szCs w:val="26"/>
              </w:rPr>
              <w:t>康支持環境</w:t>
            </w:r>
          </w:p>
          <w:p w:rsidR="00BE458E" w:rsidRPr="006A73C9" w:rsidRDefault="00011ADC" w:rsidP="00612E8E">
            <w:pPr>
              <w:overflowPunct w:val="0"/>
              <w:adjustRightInd w:val="0"/>
              <w:spacing w:line="400" w:lineRule="atLeast"/>
              <w:textAlignment w:val="baseline"/>
              <w:rPr>
                <w:rFonts w:eastAsia="標楷體"/>
                <w:spacing w:val="12"/>
                <w:sz w:val="26"/>
                <w:szCs w:val="26"/>
              </w:rPr>
            </w:pPr>
            <w:r w:rsidRPr="006A73C9">
              <w:rPr>
                <w:rFonts w:eastAsia="標楷體"/>
                <w:spacing w:val="12"/>
                <w:sz w:val="26"/>
                <w:szCs w:val="26"/>
              </w:rPr>
              <w:t>，促進全民</w:t>
            </w:r>
            <w:r w:rsidRPr="006A73C9">
              <w:rPr>
                <w:rFonts w:eastAsia="標楷體"/>
                <w:spacing w:val="4"/>
                <w:sz w:val="26"/>
                <w:szCs w:val="26"/>
              </w:rPr>
              <w:t>參與</w:t>
            </w:r>
          </w:p>
        </w:tc>
        <w:tc>
          <w:tcPr>
            <w:tcW w:w="1320" w:type="dxa"/>
            <w:shd w:val="clear" w:color="auto" w:fill="auto"/>
          </w:tcPr>
          <w:p w:rsidR="0091387E" w:rsidRPr="006A73C9" w:rsidRDefault="0091387E" w:rsidP="0091387E">
            <w:pPr>
              <w:adjustRightInd w:val="0"/>
              <w:snapToGrid w:val="0"/>
              <w:spacing w:line="420" w:lineRule="atLeast"/>
              <w:jc w:val="both"/>
              <w:textAlignment w:val="baseline"/>
              <w:rPr>
                <w:rFonts w:eastAsia="標楷體"/>
                <w:sz w:val="26"/>
                <w:szCs w:val="26"/>
              </w:rPr>
            </w:pPr>
            <w:r w:rsidRPr="006A73C9">
              <w:rPr>
                <w:rFonts w:eastAsia="標楷體"/>
                <w:sz w:val="26"/>
                <w:szCs w:val="26"/>
              </w:rPr>
              <w:t>癌症篩檢</w:t>
            </w:r>
          </w:p>
          <w:p w:rsidR="0091387E" w:rsidRPr="006A73C9" w:rsidRDefault="0091387E" w:rsidP="0091387E">
            <w:pPr>
              <w:adjustRightInd w:val="0"/>
              <w:snapToGrid w:val="0"/>
              <w:spacing w:line="420" w:lineRule="atLeast"/>
              <w:jc w:val="both"/>
              <w:textAlignment w:val="baseline"/>
              <w:rPr>
                <w:rFonts w:eastAsia="標楷體"/>
                <w:sz w:val="26"/>
                <w:szCs w:val="26"/>
              </w:rPr>
            </w:pPr>
            <w:r w:rsidRPr="006A73C9">
              <w:rPr>
                <w:rFonts w:eastAsia="標楷體"/>
                <w:sz w:val="26"/>
                <w:szCs w:val="26"/>
              </w:rPr>
              <w:t>率之平均</w:t>
            </w:r>
            <w:r w:rsidR="00011ADC" w:rsidRPr="006A73C9">
              <w:rPr>
                <w:rFonts w:eastAsia="標楷體"/>
                <w:sz w:val="26"/>
                <w:szCs w:val="26"/>
              </w:rPr>
              <w:t>增加值</w:t>
            </w:r>
          </w:p>
        </w:tc>
        <w:tc>
          <w:tcPr>
            <w:tcW w:w="1080" w:type="dxa"/>
            <w:shd w:val="clear" w:color="auto" w:fill="auto"/>
          </w:tcPr>
          <w:p w:rsidR="0091387E" w:rsidRPr="006A73C9" w:rsidRDefault="0091387E" w:rsidP="0091387E">
            <w:pPr>
              <w:adjustRightInd w:val="0"/>
              <w:snapToGrid w:val="0"/>
              <w:spacing w:line="420" w:lineRule="atLeast"/>
              <w:jc w:val="center"/>
              <w:textAlignment w:val="baseline"/>
              <w:rPr>
                <w:rFonts w:eastAsia="標楷體"/>
                <w:sz w:val="26"/>
                <w:szCs w:val="26"/>
                <w:highlight w:val="yellow"/>
              </w:rPr>
            </w:pPr>
            <w:r w:rsidRPr="006A73C9">
              <w:rPr>
                <w:rFonts w:eastAsia="標楷體"/>
                <w:sz w:val="26"/>
                <w:szCs w:val="26"/>
              </w:rPr>
              <w:t>23.0%</w:t>
            </w:r>
          </w:p>
        </w:tc>
        <w:tc>
          <w:tcPr>
            <w:tcW w:w="5160" w:type="dxa"/>
            <w:shd w:val="clear" w:color="auto" w:fill="auto"/>
          </w:tcPr>
          <w:p w:rsidR="00BE458E" w:rsidRPr="006A73C9" w:rsidRDefault="0091387E" w:rsidP="00612E8E">
            <w:pPr>
              <w:adjustRightInd w:val="0"/>
              <w:snapToGrid w:val="0"/>
              <w:spacing w:line="420" w:lineRule="atLeast"/>
              <w:jc w:val="both"/>
              <w:textAlignment w:val="baseline"/>
              <w:rPr>
                <w:rFonts w:eastAsia="標楷體"/>
                <w:sz w:val="26"/>
                <w:szCs w:val="26"/>
              </w:rPr>
            </w:pPr>
            <w:r w:rsidRPr="006A73C9">
              <w:rPr>
                <w:rFonts w:eastAsia="標楷體"/>
                <w:sz w:val="26"/>
                <w:szCs w:val="26"/>
              </w:rPr>
              <w:t>至</w:t>
            </w:r>
            <w:r w:rsidRPr="006A73C9">
              <w:rPr>
                <w:rFonts w:eastAsia="標楷體"/>
                <w:sz w:val="26"/>
                <w:szCs w:val="26"/>
              </w:rPr>
              <w:t>104</w:t>
            </w:r>
            <w:r w:rsidRPr="006A73C9">
              <w:rPr>
                <w:rFonts w:eastAsia="標楷體"/>
                <w:sz w:val="26"/>
                <w:szCs w:val="26"/>
              </w:rPr>
              <w:t>年</w:t>
            </w:r>
            <w:r w:rsidRPr="006A73C9">
              <w:rPr>
                <w:rFonts w:eastAsia="標楷體"/>
                <w:sz w:val="26"/>
                <w:szCs w:val="26"/>
              </w:rPr>
              <w:t>12</w:t>
            </w:r>
            <w:r w:rsidRPr="006A73C9">
              <w:rPr>
                <w:rFonts w:eastAsia="標楷體"/>
                <w:sz w:val="26"/>
                <w:szCs w:val="26"/>
              </w:rPr>
              <w:t>月底，乳癌</w:t>
            </w:r>
            <w:r w:rsidRPr="006A73C9">
              <w:rPr>
                <w:rFonts w:eastAsia="標楷體"/>
                <w:sz w:val="26"/>
                <w:szCs w:val="26"/>
              </w:rPr>
              <w:t>2</w:t>
            </w:r>
            <w:r w:rsidRPr="006A73C9">
              <w:rPr>
                <w:rFonts w:eastAsia="標楷體"/>
                <w:sz w:val="26"/>
                <w:szCs w:val="26"/>
              </w:rPr>
              <w:t>年篩檢率</w:t>
            </w:r>
            <w:r w:rsidRPr="006A73C9">
              <w:rPr>
                <w:rFonts w:eastAsia="標楷體"/>
                <w:sz w:val="26"/>
                <w:szCs w:val="26"/>
              </w:rPr>
              <w:t>40%</w:t>
            </w:r>
            <w:r w:rsidRPr="006A73C9">
              <w:rPr>
                <w:rFonts w:eastAsia="標楷體"/>
                <w:sz w:val="26"/>
                <w:szCs w:val="26"/>
              </w:rPr>
              <w:t>、大腸癌</w:t>
            </w:r>
            <w:r w:rsidRPr="006A73C9">
              <w:rPr>
                <w:rFonts w:eastAsia="標楷體"/>
                <w:sz w:val="26"/>
                <w:szCs w:val="26"/>
              </w:rPr>
              <w:t>2</w:t>
            </w:r>
            <w:r w:rsidRPr="006A73C9">
              <w:rPr>
                <w:rFonts w:eastAsia="標楷體"/>
                <w:sz w:val="26"/>
                <w:szCs w:val="26"/>
              </w:rPr>
              <w:t>年篩檢率</w:t>
            </w:r>
            <w:r w:rsidRPr="006A73C9">
              <w:rPr>
                <w:rFonts w:eastAsia="標楷體"/>
                <w:sz w:val="26"/>
                <w:szCs w:val="26"/>
              </w:rPr>
              <w:t>41.8%</w:t>
            </w:r>
            <w:r w:rsidRPr="006A73C9">
              <w:rPr>
                <w:rFonts w:eastAsia="標楷體"/>
                <w:sz w:val="26"/>
                <w:szCs w:val="26"/>
              </w:rPr>
              <w:t>、口腔癌</w:t>
            </w:r>
            <w:r w:rsidRPr="006A73C9">
              <w:rPr>
                <w:rFonts w:eastAsia="標楷體"/>
                <w:sz w:val="26"/>
                <w:szCs w:val="26"/>
              </w:rPr>
              <w:t>2</w:t>
            </w:r>
            <w:r w:rsidRPr="006A73C9">
              <w:rPr>
                <w:rFonts w:eastAsia="標楷體"/>
                <w:sz w:val="26"/>
                <w:szCs w:val="26"/>
              </w:rPr>
              <w:t>年篩檢</w:t>
            </w:r>
            <w:r w:rsidR="00011ADC" w:rsidRPr="006A73C9">
              <w:rPr>
                <w:rFonts w:eastAsia="標楷體"/>
                <w:sz w:val="26"/>
                <w:szCs w:val="26"/>
              </w:rPr>
              <w:t>率</w:t>
            </w:r>
            <w:r w:rsidR="00011ADC" w:rsidRPr="006A73C9">
              <w:rPr>
                <w:rFonts w:eastAsia="標楷體"/>
                <w:sz w:val="26"/>
                <w:szCs w:val="26"/>
              </w:rPr>
              <w:t>56.1%</w:t>
            </w:r>
            <w:r w:rsidR="00011ADC" w:rsidRPr="006A73C9">
              <w:rPr>
                <w:rFonts w:eastAsia="標楷體"/>
                <w:sz w:val="26"/>
                <w:szCs w:val="26"/>
              </w:rPr>
              <w:t>及子宮頸癌</w:t>
            </w:r>
            <w:r w:rsidR="00011ADC" w:rsidRPr="006A73C9">
              <w:rPr>
                <w:rFonts w:eastAsia="標楷體"/>
                <w:sz w:val="26"/>
                <w:szCs w:val="26"/>
              </w:rPr>
              <w:t>3</w:t>
            </w:r>
            <w:r w:rsidR="00011ADC" w:rsidRPr="006A73C9">
              <w:rPr>
                <w:rFonts w:eastAsia="標楷體"/>
                <w:sz w:val="26"/>
                <w:szCs w:val="26"/>
              </w:rPr>
              <w:t>年篩檢率</w:t>
            </w:r>
            <w:r w:rsidR="00011ADC" w:rsidRPr="006A73C9">
              <w:rPr>
                <w:rFonts w:eastAsia="標楷體"/>
                <w:sz w:val="26"/>
                <w:szCs w:val="26"/>
              </w:rPr>
              <w:t>74.5%</w:t>
            </w:r>
            <w:r w:rsidR="00011ADC" w:rsidRPr="006A73C9">
              <w:rPr>
                <w:rFonts w:eastAsia="標楷體"/>
                <w:sz w:val="26"/>
                <w:szCs w:val="26"/>
              </w:rPr>
              <w:t>（電話調查</w:t>
            </w:r>
            <w:r w:rsidR="00011ADC" w:rsidRPr="006A73C9">
              <w:rPr>
                <w:rFonts w:eastAsia="標楷體"/>
                <w:spacing w:val="-12"/>
                <w:w w:val="90"/>
                <w:sz w:val="26"/>
                <w:szCs w:val="26"/>
              </w:rPr>
              <w:t>）</w:t>
            </w:r>
            <w:r w:rsidR="00011ADC" w:rsidRPr="006A73C9">
              <w:rPr>
                <w:rFonts w:eastAsia="標楷體"/>
                <w:sz w:val="26"/>
                <w:szCs w:val="26"/>
              </w:rPr>
              <w:t>，相較於</w:t>
            </w:r>
            <w:r w:rsidR="00011ADC" w:rsidRPr="006A73C9">
              <w:rPr>
                <w:rFonts w:eastAsia="標楷體"/>
                <w:sz w:val="26"/>
                <w:szCs w:val="26"/>
              </w:rPr>
              <w:t>98</w:t>
            </w:r>
            <w:r w:rsidR="00011ADC" w:rsidRPr="006A73C9">
              <w:rPr>
                <w:rFonts w:eastAsia="標楷體"/>
                <w:sz w:val="26"/>
                <w:szCs w:val="26"/>
              </w:rPr>
              <w:t>年</w:t>
            </w:r>
            <w:r w:rsidR="00011ADC" w:rsidRPr="006A73C9">
              <w:rPr>
                <w:rFonts w:eastAsia="標楷體"/>
                <w:sz w:val="26"/>
                <w:szCs w:val="26"/>
              </w:rPr>
              <w:t>4</w:t>
            </w:r>
            <w:r w:rsidR="00011ADC" w:rsidRPr="006A73C9">
              <w:rPr>
                <w:rFonts w:eastAsia="標楷體"/>
                <w:sz w:val="26"/>
                <w:szCs w:val="26"/>
              </w:rPr>
              <w:t>項癌症篩檢率基線值</w:t>
            </w:r>
            <w:r w:rsidR="00011ADC" w:rsidRPr="006A73C9">
              <w:rPr>
                <w:rFonts w:eastAsia="標楷體"/>
                <w:spacing w:val="-12"/>
                <w:w w:val="90"/>
                <w:sz w:val="26"/>
                <w:szCs w:val="26"/>
              </w:rPr>
              <w:t>（</w:t>
            </w:r>
            <w:r w:rsidR="00011ADC" w:rsidRPr="006A73C9">
              <w:rPr>
                <w:rFonts w:eastAsia="標楷體"/>
                <w:sz w:val="26"/>
                <w:szCs w:val="26"/>
              </w:rPr>
              <w:t>乳癌</w:t>
            </w:r>
            <w:r w:rsidR="00011ADC" w:rsidRPr="006A73C9">
              <w:rPr>
                <w:rFonts w:eastAsia="標楷體"/>
                <w:sz w:val="26"/>
                <w:szCs w:val="26"/>
              </w:rPr>
              <w:t>11%</w:t>
            </w:r>
            <w:r w:rsidR="00011ADC" w:rsidRPr="006A73C9">
              <w:rPr>
                <w:rFonts w:eastAsia="標楷體"/>
                <w:sz w:val="26"/>
                <w:szCs w:val="26"/>
              </w:rPr>
              <w:t>、大腸癌</w:t>
            </w:r>
            <w:r w:rsidR="00011ADC" w:rsidRPr="006A73C9">
              <w:rPr>
                <w:rFonts w:eastAsia="標楷體"/>
                <w:sz w:val="26"/>
                <w:szCs w:val="26"/>
              </w:rPr>
              <w:t>10%</w:t>
            </w:r>
            <w:r w:rsidR="00011ADC" w:rsidRPr="006A73C9">
              <w:rPr>
                <w:rFonts w:eastAsia="標楷體"/>
                <w:sz w:val="26"/>
                <w:szCs w:val="26"/>
              </w:rPr>
              <w:t>、口腔癌</w:t>
            </w:r>
            <w:r w:rsidR="00011ADC" w:rsidRPr="006A73C9">
              <w:rPr>
                <w:rFonts w:eastAsia="標楷體"/>
                <w:sz w:val="26"/>
                <w:szCs w:val="26"/>
              </w:rPr>
              <w:t>28%</w:t>
            </w:r>
            <w:r w:rsidR="00011ADC" w:rsidRPr="006A73C9">
              <w:rPr>
                <w:rFonts w:eastAsia="標楷體"/>
                <w:sz w:val="26"/>
                <w:szCs w:val="26"/>
              </w:rPr>
              <w:t>及子宮頸癌</w:t>
            </w:r>
            <w:r w:rsidR="00011ADC" w:rsidRPr="006A73C9">
              <w:rPr>
                <w:rFonts w:eastAsia="標楷體"/>
                <w:sz w:val="26"/>
                <w:szCs w:val="26"/>
              </w:rPr>
              <w:t>72%</w:t>
            </w:r>
            <w:r w:rsidR="00011ADC" w:rsidRPr="006A73C9">
              <w:rPr>
                <w:rFonts w:eastAsia="標楷體"/>
                <w:spacing w:val="-12"/>
                <w:w w:val="90"/>
                <w:sz w:val="26"/>
                <w:szCs w:val="26"/>
              </w:rPr>
              <w:t>）</w:t>
            </w:r>
            <w:r w:rsidR="00011ADC" w:rsidRPr="006A73C9">
              <w:rPr>
                <w:rFonts w:eastAsia="標楷體"/>
                <w:sz w:val="26"/>
                <w:szCs w:val="26"/>
              </w:rPr>
              <w:t>，癌症篩檢率之平均增加值為</w:t>
            </w:r>
            <w:r w:rsidR="00011ADC" w:rsidRPr="006A73C9">
              <w:rPr>
                <w:rFonts w:eastAsia="標楷體"/>
                <w:sz w:val="26"/>
                <w:szCs w:val="26"/>
              </w:rPr>
              <w:t>22.9%</w:t>
            </w:r>
            <w:r w:rsidR="00011ADC" w:rsidRPr="006A73C9">
              <w:rPr>
                <w:rFonts w:eastAsia="標楷體"/>
                <w:sz w:val="26"/>
                <w:szCs w:val="26"/>
              </w:rPr>
              <w:t>。</w:t>
            </w:r>
          </w:p>
        </w:tc>
      </w:tr>
      <w:tr w:rsidR="00011ADC" w:rsidRPr="006A73C9" w:rsidTr="00011ADC">
        <w:trPr>
          <w:trHeight w:val="583"/>
        </w:trPr>
        <w:tc>
          <w:tcPr>
            <w:tcW w:w="1680" w:type="dxa"/>
            <w:tcBorders>
              <w:top w:val="nil"/>
              <w:left w:val="single" w:sz="4" w:space="0" w:color="auto"/>
              <w:bottom w:val="single" w:sz="4" w:space="0" w:color="auto"/>
              <w:right w:val="single" w:sz="4" w:space="0" w:color="auto"/>
            </w:tcBorders>
            <w:shd w:val="clear" w:color="auto" w:fill="auto"/>
          </w:tcPr>
          <w:p w:rsidR="0091387E" w:rsidRPr="006A73C9" w:rsidRDefault="0091387E" w:rsidP="0091387E">
            <w:pPr>
              <w:overflowPunct w:val="0"/>
              <w:adjustRightInd w:val="0"/>
              <w:spacing w:line="400" w:lineRule="atLeast"/>
              <w:textAlignment w:val="baseline"/>
              <w:rPr>
                <w:rFonts w:eastAsia="標楷體"/>
                <w:spacing w:val="12"/>
                <w:sz w:val="26"/>
                <w:szCs w:val="26"/>
              </w:rPr>
            </w:pPr>
          </w:p>
        </w:tc>
        <w:tc>
          <w:tcPr>
            <w:tcW w:w="1320" w:type="dxa"/>
            <w:tcBorders>
              <w:left w:val="single" w:sz="4" w:space="0" w:color="auto"/>
              <w:right w:val="single" w:sz="4" w:space="0" w:color="auto"/>
            </w:tcBorders>
            <w:shd w:val="clear" w:color="auto" w:fill="auto"/>
          </w:tcPr>
          <w:p w:rsidR="0091387E" w:rsidRPr="006A73C9" w:rsidRDefault="0091387E" w:rsidP="0091387E">
            <w:pPr>
              <w:adjustRightInd w:val="0"/>
              <w:snapToGrid w:val="0"/>
              <w:spacing w:line="420" w:lineRule="atLeast"/>
              <w:jc w:val="both"/>
              <w:textAlignment w:val="baseline"/>
              <w:rPr>
                <w:rFonts w:eastAsia="標楷體"/>
                <w:sz w:val="26"/>
                <w:szCs w:val="26"/>
              </w:rPr>
            </w:pPr>
            <w:r w:rsidRPr="006A73C9">
              <w:rPr>
                <w:rFonts w:eastAsia="標楷體"/>
                <w:sz w:val="26"/>
                <w:szCs w:val="26"/>
              </w:rPr>
              <w:t>18</w:t>
            </w:r>
            <w:r w:rsidRPr="006A73C9">
              <w:rPr>
                <w:rFonts w:eastAsia="標楷體"/>
                <w:sz w:val="26"/>
                <w:szCs w:val="26"/>
              </w:rPr>
              <w:t>歲以上人口吸菸率</w:t>
            </w:r>
          </w:p>
        </w:tc>
        <w:tc>
          <w:tcPr>
            <w:tcW w:w="1080" w:type="dxa"/>
            <w:tcBorders>
              <w:left w:val="single" w:sz="4" w:space="0" w:color="auto"/>
              <w:right w:val="single" w:sz="4" w:space="0" w:color="auto"/>
            </w:tcBorders>
            <w:shd w:val="clear" w:color="auto" w:fill="auto"/>
          </w:tcPr>
          <w:p w:rsidR="0091387E" w:rsidRPr="006A73C9" w:rsidRDefault="0091387E" w:rsidP="0091387E">
            <w:pPr>
              <w:adjustRightInd w:val="0"/>
              <w:snapToGrid w:val="0"/>
              <w:spacing w:line="420" w:lineRule="atLeast"/>
              <w:jc w:val="center"/>
              <w:textAlignment w:val="baseline"/>
              <w:rPr>
                <w:rFonts w:eastAsia="標楷體"/>
                <w:sz w:val="26"/>
                <w:szCs w:val="26"/>
                <w:highlight w:val="yellow"/>
              </w:rPr>
            </w:pPr>
            <w:r w:rsidRPr="006A73C9">
              <w:rPr>
                <w:rFonts w:eastAsia="標楷體"/>
                <w:sz w:val="26"/>
                <w:szCs w:val="26"/>
              </w:rPr>
              <w:t>17.0%</w:t>
            </w:r>
          </w:p>
        </w:tc>
        <w:tc>
          <w:tcPr>
            <w:tcW w:w="5160" w:type="dxa"/>
            <w:tcBorders>
              <w:left w:val="single" w:sz="4" w:space="0" w:color="auto"/>
            </w:tcBorders>
            <w:shd w:val="clear" w:color="auto" w:fill="auto"/>
          </w:tcPr>
          <w:p w:rsidR="0091387E" w:rsidRPr="006A73C9" w:rsidRDefault="0091387E" w:rsidP="00A741FA">
            <w:pPr>
              <w:widowControl/>
              <w:numPr>
                <w:ilvl w:val="0"/>
                <w:numId w:val="13"/>
              </w:numPr>
              <w:adjustRightInd w:val="0"/>
              <w:spacing w:line="420" w:lineRule="atLeast"/>
              <w:ind w:left="512"/>
              <w:jc w:val="both"/>
              <w:textAlignment w:val="baseline"/>
              <w:rPr>
                <w:rFonts w:eastAsia="標楷體"/>
                <w:sz w:val="26"/>
                <w:szCs w:val="26"/>
              </w:rPr>
            </w:pPr>
            <w:r w:rsidRPr="006A73C9">
              <w:rPr>
                <w:rFonts w:eastAsia="標楷體"/>
                <w:sz w:val="26"/>
                <w:szCs w:val="26"/>
              </w:rPr>
              <w:t>自</w:t>
            </w:r>
            <w:r w:rsidRPr="006A73C9">
              <w:rPr>
                <w:rFonts w:eastAsia="標楷體"/>
                <w:sz w:val="26"/>
                <w:szCs w:val="26"/>
              </w:rPr>
              <w:t>98</w:t>
            </w:r>
            <w:r w:rsidRPr="006A73C9">
              <w:rPr>
                <w:rFonts w:eastAsia="標楷體"/>
                <w:sz w:val="26"/>
                <w:szCs w:val="26"/>
              </w:rPr>
              <w:t>年實施菸害防制法新法以來，國人吸菸率已自</w:t>
            </w:r>
            <w:r w:rsidRPr="006A73C9">
              <w:rPr>
                <w:rFonts w:eastAsia="標楷體"/>
                <w:sz w:val="26"/>
                <w:szCs w:val="26"/>
              </w:rPr>
              <w:t>97</w:t>
            </w:r>
            <w:r w:rsidRPr="006A73C9">
              <w:rPr>
                <w:rFonts w:eastAsia="標楷體"/>
                <w:sz w:val="26"/>
                <w:szCs w:val="26"/>
              </w:rPr>
              <w:t>年</w:t>
            </w:r>
            <w:r w:rsidRPr="006A73C9">
              <w:rPr>
                <w:rFonts w:eastAsia="標楷體"/>
                <w:sz w:val="26"/>
                <w:szCs w:val="26"/>
              </w:rPr>
              <w:t>21.9%</w:t>
            </w:r>
            <w:r w:rsidRPr="006A73C9">
              <w:rPr>
                <w:rFonts w:eastAsia="標楷體"/>
                <w:sz w:val="26"/>
                <w:szCs w:val="26"/>
              </w:rPr>
              <w:t>降至</w:t>
            </w:r>
            <w:r w:rsidRPr="006A73C9">
              <w:rPr>
                <w:rFonts w:eastAsia="標楷體"/>
                <w:sz w:val="26"/>
                <w:szCs w:val="26"/>
              </w:rPr>
              <w:t>104</w:t>
            </w:r>
            <w:r w:rsidRPr="006A73C9">
              <w:rPr>
                <w:rFonts w:eastAsia="標楷體"/>
                <w:sz w:val="26"/>
                <w:szCs w:val="26"/>
              </w:rPr>
              <w:t>年</w:t>
            </w:r>
            <w:r w:rsidRPr="006A73C9">
              <w:rPr>
                <w:rFonts w:eastAsia="標楷體"/>
                <w:sz w:val="26"/>
                <w:szCs w:val="26"/>
              </w:rPr>
              <w:t>17.1%</w:t>
            </w:r>
            <w:r w:rsidRPr="006A73C9">
              <w:rPr>
                <w:rFonts w:eastAsia="標楷體"/>
                <w:sz w:val="26"/>
                <w:szCs w:val="26"/>
              </w:rPr>
              <w:t>，降幅達四分之一，惟由</w:t>
            </w:r>
            <w:r w:rsidRPr="006A73C9">
              <w:rPr>
                <w:rFonts w:eastAsia="標楷體"/>
                <w:sz w:val="26"/>
                <w:szCs w:val="26"/>
              </w:rPr>
              <w:t>103</w:t>
            </w:r>
            <w:r w:rsidRPr="006A73C9">
              <w:rPr>
                <w:rFonts w:eastAsia="標楷體"/>
                <w:sz w:val="26"/>
                <w:szCs w:val="26"/>
              </w:rPr>
              <w:t>年</w:t>
            </w:r>
            <w:r w:rsidRPr="006A73C9">
              <w:rPr>
                <w:rFonts w:eastAsia="標楷體"/>
                <w:sz w:val="26"/>
                <w:szCs w:val="26"/>
              </w:rPr>
              <w:t>16.4%</w:t>
            </w:r>
            <w:r w:rsidRPr="006A73C9">
              <w:rPr>
                <w:rFonts w:eastAsia="標楷體"/>
                <w:sz w:val="26"/>
                <w:szCs w:val="26"/>
              </w:rPr>
              <w:t>微幅回升</w:t>
            </w:r>
            <w:r w:rsidRPr="006A73C9">
              <w:rPr>
                <w:rFonts w:eastAsia="標楷體"/>
                <w:sz w:val="26"/>
                <w:szCs w:val="26"/>
              </w:rPr>
              <w:t>17.1%</w:t>
            </w:r>
            <w:r w:rsidRPr="006A73C9">
              <w:rPr>
                <w:rFonts w:eastAsia="標楷體"/>
                <w:sz w:val="26"/>
                <w:szCs w:val="26"/>
              </w:rPr>
              <w:t>，係因菸捐</w:t>
            </w:r>
            <w:r w:rsidRPr="006A73C9">
              <w:rPr>
                <w:rFonts w:eastAsia="標楷體"/>
                <w:sz w:val="26"/>
                <w:szCs w:val="26"/>
              </w:rPr>
              <w:t>7</w:t>
            </w:r>
            <w:r w:rsidRPr="006A73C9">
              <w:rPr>
                <w:rFonts w:eastAsia="標楷體"/>
                <w:sz w:val="26"/>
                <w:szCs w:val="26"/>
              </w:rPr>
              <w:t>年來</w:t>
            </w:r>
            <w:r w:rsidRPr="006A73C9">
              <w:rPr>
                <w:rFonts w:eastAsia="標楷體"/>
                <w:sz w:val="26"/>
                <w:szCs w:val="26"/>
              </w:rPr>
              <w:lastRenderedPageBreak/>
              <w:t>未能調漲，以價制量之效果已遞減，吸菸率</w:t>
            </w:r>
            <w:r w:rsidRPr="006A73C9">
              <w:rPr>
                <w:rFonts w:eastAsia="標楷體"/>
                <w:sz w:val="26"/>
                <w:szCs w:val="26"/>
              </w:rPr>
              <w:t>7</w:t>
            </w:r>
            <w:r w:rsidRPr="006A73C9">
              <w:rPr>
                <w:rFonts w:eastAsia="標楷體"/>
                <w:sz w:val="26"/>
                <w:szCs w:val="26"/>
              </w:rPr>
              <w:t>年來首度不降反升。</w:t>
            </w:r>
          </w:p>
          <w:p w:rsidR="00816041" w:rsidRPr="006A73C9" w:rsidRDefault="0091387E" w:rsidP="00A741FA">
            <w:pPr>
              <w:widowControl/>
              <w:numPr>
                <w:ilvl w:val="0"/>
                <w:numId w:val="13"/>
              </w:numPr>
              <w:adjustRightInd w:val="0"/>
              <w:spacing w:line="420" w:lineRule="atLeast"/>
              <w:ind w:left="512"/>
              <w:jc w:val="both"/>
              <w:textAlignment w:val="baseline"/>
              <w:rPr>
                <w:rFonts w:eastAsia="標楷體"/>
                <w:sz w:val="26"/>
                <w:szCs w:val="26"/>
              </w:rPr>
            </w:pPr>
            <w:r w:rsidRPr="006A73C9">
              <w:rPr>
                <w:rFonts w:eastAsia="標楷體"/>
                <w:sz w:val="26"/>
                <w:szCs w:val="26"/>
              </w:rPr>
              <w:t>補助縣市衛生局，辦理地方菸害防制工作：落實地方菸害防制執法，加強重點場所及菸品販賣場所不得供應菸品予</w:t>
            </w:r>
            <w:r w:rsidRPr="006A73C9">
              <w:rPr>
                <w:rFonts w:eastAsia="標楷體"/>
                <w:sz w:val="26"/>
                <w:szCs w:val="26"/>
              </w:rPr>
              <w:t>18</w:t>
            </w:r>
            <w:r w:rsidRPr="006A73C9">
              <w:rPr>
                <w:rFonts w:eastAsia="標楷體"/>
                <w:sz w:val="26"/>
                <w:szCs w:val="26"/>
              </w:rPr>
              <w:t>歲以下者之稽查取締。</w:t>
            </w:r>
            <w:r w:rsidRPr="006A73C9">
              <w:rPr>
                <w:rFonts w:eastAsia="標楷體"/>
                <w:sz w:val="26"/>
                <w:szCs w:val="26"/>
              </w:rPr>
              <w:t>104</w:t>
            </w:r>
            <w:r w:rsidRPr="006A73C9">
              <w:rPr>
                <w:rFonts w:eastAsia="標楷體"/>
                <w:sz w:val="26"/>
                <w:szCs w:val="26"/>
              </w:rPr>
              <w:t>年</w:t>
            </w:r>
            <w:r w:rsidRPr="006A73C9">
              <w:rPr>
                <w:rFonts w:eastAsia="標楷體"/>
                <w:sz w:val="26"/>
                <w:szCs w:val="26"/>
              </w:rPr>
              <w:t>1</w:t>
            </w:r>
            <w:r w:rsidRPr="006A73C9">
              <w:rPr>
                <w:rFonts w:eastAsia="標楷體"/>
                <w:sz w:val="26"/>
                <w:szCs w:val="26"/>
              </w:rPr>
              <w:t>至</w:t>
            </w:r>
            <w:r w:rsidRPr="006A73C9">
              <w:rPr>
                <w:rFonts w:eastAsia="標楷體"/>
                <w:sz w:val="26"/>
                <w:szCs w:val="26"/>
              </w:rPr>
              <w:t>12</w:t>
            </w:r>
            <w:r w:rsidRPr="006A73C9">
              <w:rPr>
                <w:rFonts w:eastAsia="標楷體"/>
                <w:sz w:val="26"/>
                <w:szCs w:val="26"/>
              </w:rPr>
              <w:t>月全國菸害防制稽查</w:t>
            </w:r>
            <w:r w:rsidRPr="006A73C9">
              <w:rPr>
                <w:rFonts w:eastAsia="標楷體"/>
                <w:sz w:val="26"/>
                <w:szCs w:val="26"/>
              </w:rPr>
              <w:t>63</w:t>
            </w:r>
            <w:r w:rsidRPr="006A73C9">
              <w:rPr>
                <w:rFonts w:eastAsia="標楷體"/>
                <w:sz w:val="26"/>
                <w:szCs w:val="26"/>
              </w:rPr>
              <w:t>萬</w:t>
            </w:r>
            <w:r w:rsidRPr="006A73C9">
              <w:rPr>
                <w:rFonts w:eastAsia="標楷體"/>
                <w:sz w:val="26"/>
                <w:szCs w:val="26"/>
              </w:rPr>
              <w:t>5</w:t>
            </w:r>
            <w:r w:rsidRPr="006A73C9">
              <w:rPr>
                <w:rFonts w:eastAsia="標楷體"/>
                <w:sz w:val="26"/>
                <w:szCs w:val="26"/>
              </w:rPr>
              <w:t>千餘家</w:t>
            </w:r>
            <w:r w:rsidR="00816041" w:rsidRPr="006A73C9">
              <w:rPr>
                <w:rFonts w:eastAsia="標楷體"/>
                <w:sz w:val="26"/>
                <w:szCs w:val="26"/>
              </w:rPr>
              <w:t>次，稽查</w:t>
            </w:r>
            <w:r w:rsidR="00816041" w:rsidRPr="006A73C9">
              <w:rPr>
                <w:rFonts w:eastAsia="標楷體"/>
                <w:sz w:val="26"/>
                <w:szCs w:val="26"/>
              </w:rPr>
              <w:t>427</w:t>
            </w:r>
            <w:r w:rsidR="00816041" w:rsidRPr="006A73C9">
              <w:rPr>
                <w:rFonts w:eastAsia="標楷體"/>
                <w:sz w:val="26"/>
                <w:szCs w:val="26"/>
              </w:rPr>
              <w:t>萬餘次，開立處分</w:t>
            </w:r>
            <w:r w:rsidR="00816041" w:rsidRPr="006A73C9">
              <w:rPr>
                <w:rFonts w:eastAsia="標楷體"/>
                <w:sz w:val="26"/>
                <w:szCs w:val="26"/>
              </w:rPr>
              <w:t>8,791</w:t>
            </w:r>
            <w:r w:rsidR="00816041" w:rsidRPr="006A73C9">
              <w:rPr>
                <w:rFonts w:eastAsia="標楷體"/>
                <w:sz w:val="26"/>
                <w:szCs w:val="26"/>
              </w:rPr>
              <w:t>件，總計罰鍰</w:t>
            </w:r>
            <w:r w:rsidR="00816041" w:rsidRPr="006A73C9">
              <w:rPr>
                <w:rFonts w:eastAsia="標楷體"/>
                <w:sz w:val="26"/>
                <w:szCs w:val="26"/>
              </w:rPr>
              <w:t>3,203</w:t>
            </w:r>
            <w:r w:rsidR="00816041" w:rsidRPr="006A73C9">
              <w:rPr>
                <w:rFonts w:eastAsia="標楷體"/>
                <w:sz w:val="26"/>
                <w:szCs w:val="26"/>
              </w:rPr>
              <w:t>萬餘元。</w:t>
            </w:r>
          </w:p>
          <w:p w:rsidR="00BE458E" w:rsidRPr="006A73C9" w:rsidRDefault="00816041" w:rsidP="00A741FA">
            <w:pPr>
              <w:widowControl/>
              <w:numPr>
                <w:ilvl w:val="0"/>
                <w:numId w:val="13"/>
              </w:numPr>
              <w:adjustRightInd w:val="0"/>
              <w:spacing w:line="420" w:lineRule="atLeast"/>
              <w:ind w:left="512"/>
              <w:jc w:val="both"/>
              <w:textAlignment w:val="baseline"/>
              <w:rPr>
                <w:rFonts w:eastAsia="標楷體"/>
                <w:sz w:val="26"/>
                <w:szCs w:val="26"/>
              </w:rPr>
            </w:pPr>
            <w:r w:rsidRPr="006A73C9">
              <w:rPr>
                <w:rFonts w:eastAsia="標楷體"/>
                <w:sz w:val="26"/>
                <w:szCs w:val="26"/>
              </w:rPr>
              <w:t>營造無菸支持環境，辦理菸害教育宣導：主打「無菸家庭」宣導，向下扎根幼童</w:t>
            </w:r>
            <w:r w:rsidR="00BE458E" w:rsidRPr="006A73C9">
              <w:rPr>
                <w:rFonts w:eastAsia="標楷體"/>
                <w:sz w:val="26"/>
                <w:szCs w:val="26"/>
              </w:rPr>
              <w:t>無菸意識，溫情訴求菸對家人、兒童之危害，營造社會拒菸共識。</w:t>
            </w:r>
          </w:p>
          <w:p w:rsidR="0091387E" w:rsidRPr="006A73C9" w:rsidRDefault="00BE458E" w:rsidP="00A741FA">
            <w:pPr>
              <w:widowControl/>
              <w:numPr>
                <w:ilvl w:val="0"/>
                <w:numId w:val="13"/>
              </w:numPr>
              <w:adjustRightInd w:val="0"/>
              <w:spacing w:line="420" w:lineRule="atLeast"/>
              <w:ind w:left="512"/>
              <w:jc w:val="both"/>
              <w:textAlignment w:val="baseline"/>
              <w:rPr>
                <w:rFonts w:eastAsia="標楷體"/>
                <w:sz w:val="26"/>
                <w:szCs w:val="26"/>
              </w:rPr>
            </w:pPr>
            <w:r w:rsidRPr="006A73C9">
              <w:rPr>
                <w:rFonts w:eastAsia="標楷體"/>
                <w:sz w:val="26"/>
                <w:szCs w:val="26"/>
              </w:rPr>
              <w:t>提供多元戒菸服務：</w:t>
            </w:r>
            <w:r w:rsidRPr="006A73C9">
              <w:rPr>
                <w:rFonts w:eastAsia="標楷體"/>
                <w:sz w:val="26"/>
                <w:szCs w:val="26"/>
              </w:rPr>
              <w:t>104</w:t>
            </w:r>
            <w:r w:rsidRPr="006A73C9">
              <w:rPr>
                <w:rFonts w:eastAsia="標楷體"/>
                <w:sz w:val="26"/>
                <w:szCs w:val="26"/>
              </w:rPr>
              <w:t>年參與戒菸服務合約醫事機構達</w:t>
            </w:r>
            <w:r w:rsidRPr="006A73C9">
              <w:rPr>
                <w:rFonts w:eastAsia="標楷體"/>
                <w:sz w:val="26"/>
                <w:szCs w:val="26"/>
              </w:rPr>
              <w:t>3,400</w:t>
            </w:r>
            <w:r w:rsidRPr="006A73C9">
              <w:rPr>
                <w:rFonts w:eastAsia="標楷體"/>
                <w:sz w:val="26"/>
                <w:szCs w:val="26"/>
              </w:rPr>
              <w:t>家，合約醫事人員達</w:t>
            </w:r>
            <w:r w:rsidRPr="006A73C9">
              <w:rPr>
                <w:rFonts w:eastAsia="標楷體"/>
                <w:sz w:val="26"/>
                <w:szCs w:val="26"/>
              </w:rPr>
              <w:t>9,160</w:t>
            </w:r>
            <w:r w:rsidRPr="006A73C9">
              <w:rPr>
                <w:rFonts w:eastAsia="標楷體"/>
                <w:sz w:val="26"/>
                <w:szCs w:val="26"/>
              </w:rPr>
              <w:t>人，鄉鎮涵蓋率達</w:t>
            </w:r>
            <w:r w:rsidRPr="006A73C9">
              <w:rPr>
                <w:rFonts w:eastAsia="標楷體"/>
                <w:sz w:val="26"/>
                <w:szCs w:val="26"/>
              </w:rPr>
              <w:t>99.4%</w:t>
            </w:r>
            <w:r w:rsidRPr="006A73C9">
              <w:rPr>
                <w:rFonts w:eastAsia="標楷體"/>
                <w:sz w:val="26"/>
                <w:szCs w:val="26"/>
              </w:rPr>
              <w:t>，透過巡迴醫療已達</w:t>
            </w:r>
            <w:r w:rsidRPr="006A73C9">
              <w:rPr>
                <w:rFonts w:eastAsia="標楷體"/>
                <w:sz w:val="26"/>
                <w:szCs w:val="26"/>
              </w:rPr>
              <w:t>100%</w:t>
            </w:r>
            <w:r w:rsidRPr="006A73C9">
              <w:rPr>
                <w:rFonts w:eastAsia="標楷體"/>
                <w:spacing w:val="-12"/>
                <w:sz w:val="26"/>
                <w:szCs w:val="26"/>
              </w:rPr>
              <w:t>；提供免付費的電話戒菸諮商服務</w:t>
            </w:r>
            <w:r w:rsidRPr="006A73C9">
              <w:rPr>
                <w:rFonts w:eastAsia="標楷體"/>
                <w:spacing w:val="-12"/>
                <w:w w:val="90"/>
                <w:sz w:val="26"/>
                <w:szCs w:val="26"/>
              </w:rPr>
              <w:t>（</w:t>
            </w:r>
            <w:r w:rsidRPr="006A73C9">
              <w:rPr>
                <w:rFonts w:eastAsia="標楷體"/>
                <w:spacing w:val="-12"/>
                <w:w w:val="90"/>
                <w:sz w:val="26"/>
                <w:szCs w:val="26"/>
              </w:rPr>
              <w:t>0800-636363</w:t>
            </w:r>
            <w:r w:rsidRPr="006A73C9">
              <w:rPr>
                <w:rFonts w:eastAsia="標楷體"/>
                <w:spacing w:val="-12"/>
                <w:w w:val="90"/>
                <w:sz w:val="26"/>
                <w:szCs w:val="26"/>
              </w:rPr>
              <w:t>）</w:t>
            </w:r>
            <w:r w:rsidRPr="006A73C9">
              <w:rPr>
                <w:rFonts w:eastAsia="標楷體"/>
                <w:sz w:val="26"/>
                <w:szCs w:val="26"/>
              </w:rPr>
              <w:t>，服務</w:t>
            </w:r>
            <w:r w:rsidRPr="006A73C9">
              <w:rPr>
                <w:rFonts w:eastAsia="標楷體"/>
                <w:sz w:val="26"/>
                <w:szCs w:val="26"/>
              </w:rPr>
              <w:t>9</w:t>
            </w:r>
            <w:r w:rsidRPr="006A73C9">
              <w:rPr>
                <w:rFonts w:eastAsia="標楷體"/>
                <w:sz w:val="26"/>
                <w:szCs w:val="26"/>
              </w:rPr>
              <w:t>萬</w:t>
            </w:r>
            <w:r w:rsidRPr="006A73C9">
              <w:rPr>
                <w:rFonts w:eastAsia="標楷體"/>
                <w:sz w:val="26"/>
                <w:szCs w:val="26"/>
              </w:rPr>
              <w:t>632</w:t>
            </w:r>
            <w:r w:rsidRPr="006A73C9">
              <w:rPr>
                <w:rFonts w:eastAsia="標楷體"/>
                <w:sz w:val="26"/>
                <w:szCs w:val="26"/>
              </w:rPr>
              <w:t>人次。</w:t>
            </w:r>
          </w:p>
          <w:p w:rsidR="00EF03FF" w:rsidRPr="006A73C9" w:rsidRDefault="00EF03FF" w:rsidP="00A741FA">
            <w:pPr>
              <w:widowControl/>
              <w:numPr>
                <w:ilvl w:val="0"/>
                <w:numId w:val="13"/>
              </w:numPr>
              <w:adjustRightInd w:val="0"/>
              <w:spacing w:line="420" w:lineRule="atLeast"/>
              <w:ind w:left="512"/>
              <w:jc w:val="both"/>
              <w:textAlignment w:val="baseline"/>
              <w:rPr>
                <w:rFonts w:eastAsia="標楷體"/>
                <w:sz w:val="26"/>
                <w:szCs w:val="26"/>
              </w:rPr>
            </w:pPr>
            <w:r w:rsidRPr="006A73C9">
              <w:rPr>
                <w:rFonts w:eastAsia="標楷體"/>
                <w:sz w:val="26"/>
                <w:szCs w:val="26"/>
              </w:rPr>
              <w:t>辦理菸害防制研究及監測：辦理菸品資料申報業者計</w:t>
            </w:r>
            <w:r w:rsidRPr="006A73C9">
              <w:rPr>
                <w:rFonts w:eastAsia="標楷體"/>
                <w:sz w:val="26"/>
                <w:szCs w:val="26"/>
              </w:rPr>
              <w:t>71</w:t>
            </w:r>
            <w:r w:rsidRPr="006A73C9">
              <w:rPr>
                <w:rFonts w:eastAsia="標楷體"/>
                <w:sz w:val="26"/>
                <w:szCs w:val="26"/>
              </w:rPr>
              <w:t>家，申報</w:t>
            </w:r>
            <w:r w:rsidRPr="006A73C9">
              <w:rPr>
                <w:rFonts w:eastAsia="標楷體"/>
                <w:sz w:val="26"/>
                <w:szCs w:val="26"/>
              </w:rPr>
              <w:t>1,623</w:t>
            </w:r>
            <w:r w:rsidRPr="006A73C9">
              <w:rPr>
                <w:rFonts w:eastAsia="標楷體"/>
                <w:sz w:val="26"/>
                <w:szCs w:val="26"/>
              </w:rPr>
              <w:t>項次菸品，審查菸品資料及相關毒性；辦理菸害防制法執法成效評價計畫；菸品檢測暨研究發展計畫，業已完成</w:t>
            </w:r>
            <w:r w:rsidRPr="006A73C9">
              <w:rPr>
                <w:rFonts w:eastAsia="標楷體"/>
                <w:sz w:val="26"/>
                <w:szCs w:val="26"/>
              </w:rPr>
              <w:t>40</w:t>
            </w:r>
            <w:r w:rsidRPr="006A73C9">
              <w:rPr>
                <w:rFonts w:eastAsia="標楷體"/>
                <w:sz w:val="26"/>
                <w:szCs w:val="26"/>
              </w:rPr>
              <w:t>種紙菸主煙流中尼古丁、焦油及一氧化碳含量之檢測。</w:t>
            </w:r>
          </w:p>
          <w:p w:rsidR="00EF03FF" w:rsidRPr="006A73C9" w:rsidRDefault="00EF03FF" w:rsidP="00A741FA">
            <w:pPr>
              <w:widowControl/>
              <w:numPr>
                <w:ilvl w:val="0"/>
                <w:numId w:val="13"/>
              </w:numPr>
              <w:adjustRightInd w:val="0"/>
              <w:spacing w:line="420" w:lineRule="atLeast"/>
              <w:ind w:left="512"/>
              <w:jc w:val="both"/>
              <w:textAlignment w:val="baseline"/>
              <w:rPr>
                <w:rFonts w:eastAsia="標楷體"/>
                <w:sz w:val="26"/>
                <w:szCs w:val="26"/>
              </w:rPr>
            </w:pPr>
            <w:r w:rsidRPr="006A73C9">
              <w:rPr>
                <w:rFonts w:eastAsia="標楷體"/>
                <w:sz w:val="26"/>
                <w:szCs w:val="26"/>
              </w:rPr>
              <w:t>菸害防制國際交流及人才培育：辦理</w:t>
            </w:r>
            <w:r w:rsidRPr="006A73C9">
              <w:rPr>
                <w:rFonts w:eastAsia="標楷體"/>
                <w:sz w:val="26"/>
                <w:szCs w:val="26"/>
              </w:rPr>
              <w:t>39</w:t>
            </w:r>
            <w:r w:rsidRPr="006A73C9">
              <w:rPr>
                <w:rFonts w:eastAsia="標楷體"/>
                <w:sz w:val="26"/>
                <w:szCs w:val="26"/>
              </w:rPr>
              <w:t>場次醫事人員參與戒菸服務訓練，</w:t>
            </w:r>
            <w:r w:rsidRPr="006A73C9">
              <w:rPr>
                <w:rFonts w:eastAsia="標楷體"/>
                <w:sz w:val="26"/>
                <w:szCs w:val="26"/>
              </w:rPr>
              <w:t>4</w:t>
            </w:r>
            <w:r w:rsidRPr="006A73C9">
              <w:rPr>
                <w:rFonts w:eastAsia="標楷體"/>
                <w:sz w:val="26"/>
                <w:szCs w:val="26"/>
              </w:rPr>
              <w:t>場</w:t>
            </w:r>
          </w:p>
        </w:tc>
      </w:tr>
      <w:tr w:rsidR="00BE458E" w:rsidRPr="006A73C9" w:rsidTr="00BE458E">
        <w:trPr>
          <w:trHeight w:val="583"/>
        </w:trPr>
        <w:tc>
          <w:tcPr>
            <w:tcW w:w="1680" w:type="dxa"/>
            <w:tcBorders>
              <w:top w:val="single" w:sz="4" w:space="0" w:color="auto"/>
              <w:bottom w:val="nil"/>
            </w:tcBorders>
            <w:shd w:val="clear" w:color="auto" w:fill="auto"/>
          </w:tcPr>
          <w:p w:rsidR="00BE458E" w:rsidRPr="006A73C9" w:rsidRDefault="00BE458E" w:rsidP="0091387E">
            <w:pPr>
              <w:overflowPunct w:val="0"/>
              <w:adjustRightInd w:val="0"/>
              <w:spacing w:line="400" w:lineRule="atLeast"/>
              <w:textAlignment w:val="baseline"/>
              <w:rPr>
                <w:rFonts w:eastAsia="標楷體"/>
                <w:spacing w:val="12"/>
                <w:sz w:val="26"/>
                <w:szCs w:val="26"/>
              </w:rPr>
            </w:pPr>
          </w:p>
        </w:tc>
        <w:tc>
          <w:tcPr>
            <w:tcW w:w="1320" w:type="dxa"/>
            <w:shd w:val="clear" w:color="auto" w:fill="auto"/>
          </w:tcPr>
          <w:p w:rsidR="00BE458E" w:rsidRPr="006A73C9" w:rsidRDefault="00BE458E" w:rsidP="0091387E">
            <w:pPr>
              <w:adjustRightInd w:val="0"/>
              <w:snapToGrid w:val="0"/>
              <w:spacing w:line="420" w:lineRule="atLeast"/>
              <w:jc w:val="both"/>
              <w:textAlignment w:val="baseline"/>
              <w:rPr>
                <w:rFonts w:eastAsia="標楷體"/>
                <w:sz w:val="26"/>
                <w:szCs w:val="26"/>
              </w:rPr>
            </w:pPr>
          </w:p>
        </w:tc>
        <w:tc>
          <w:tcPr>
            <w:tcW w:w="1080" w:type="dxa"/>
            <w:shd w:val="clear" w:color="auto" w:fill="auto"/>
          </w:tcPr>
          <w:p w:rsidR="00BE458E" w:rsidRPr="006A73C9" w:rsidRDefault="00BE458E" w:rsidP="0091387E">
            <w:pPr>
              <w:adjustRightInd w:val="0"/>
              <w:snapToGrid w:val="0"/>
              <w:spacing w:line="420" w:lineRule="atLeast"/>
              <w:jc w:val="center"/>
              <w:textAlignment w:val="baseline"/>
              <w:rPr>
                <w:rFonts w:eastAsia="標楷體"/>
                <w:sz w:val="26"/>
                <w:szCs w:val="26"/>
              </w:rPr>
            </w:pPr>
          </w:p>
        </w:tc>
        <w:tc>
          <w:tcPr>
            <w:tcW w:w="5160" w:type="dxa"/>
            <w:shd w:val="clear" w:color="auto" w:fill="auto"/>
          </w:tcPr>
          <w:p w:rsidR="00BE458E" w:rsidRPr="006A73C9" w:rsidRDefault="00BE458E" w:rsidP="00EC35CB">
            <w:pPr>
              <w:widowControl/>
              <w:adjustRightInd w:val="0"/>
              <w:spacing w:line="420" w:lineRule="atLeast"/>
              <w:ind w:leftChars="213" w:left="519" w:hangingChars="3" w:hanging="8"/>
              <w:jc w:val="both"/>
              <w:textAlignment w:val="baseline"/>
              <w:rPr>
                <w:rFonts w:eastAsia="標楷體"/>
                <w:sz w:val="26"/>
                <w:szCs w:val="26"/>
              </w:rPr>
            </w:pPr>
            <w:r w:rsidRPr="006A73C9">
              <w:rPr>
                <w:rFonts w:eastAsia="標楷體"/>
                <w:sz w:val="26"/>
                <w:szCs w:val="26"/>
              </w:rPr>
              <w:t>次菸害防制法執法人員基礎訓練。</w:t>
            </w:r>
          </w:p>
        </w:tc>
      </w:tr>
      <w:tr w:rsidR="0091387E" w:rsidRPr="006A73C9" w:rsidTr="00BE458E">
        <w:trPr>
          <w:trHeight w:val="583"/>
        </w:trPr>
        <w:tc>
          <w:tcPr>
            <w:tcW w:w="1680" w:type="dxa"/>
            <w:tcBorders>
              <w:top w:val="nil"/>
              <w:bottom w:val="nil"/>
            </w:tcBorders>
            <w:shd w:val="clear" w:color="auto" w:fill="auto"/>
          </w:tcPr>
          <w:p w:rsidR="0091387E" w:rsidRPr="006A73C9" w:rsidRDefault="0091387E" w:rsidP="0091387E">
            <w:pPr>
              <w:overflowPunct w:val="0"/>
              <w:adjustRightInd w:val="0"/>
              <w:spacing w:line="400" w:lineRule="atLeast"/>
              <w:textAlignment w:val="baseline"/>
              <w:rPr>
                <w:rFonts w:eastAsia="標楷體"/>
                <w:spacing w:val="12"/>
                <w:sz w:val="26"/>
                <w:szCs w:val="26"/>
              </w:rPr>
            </w:pPr>
          </w:p>
        </w:tc>
        <w:tc>
          <w:tcPr>
            <w:tcW w:w="1320" w:type="dxa"/>
            <w:shd w:val="clear" w:color="auto" w:fill="auto"/>
          </w:tcPr>
          <w:p w:rsidR="0091387E" w:rsidRPr="006A73C9" w:rsidRDefault="0091387E" w:rsidP="0091387E">
            <w:pPr>
              <w:adjustRightInd w:val="0"/>
              <w:snapToGrid w:val="0"/>
              <w:spacing w:line="420" w:lineRule="atLeast"/>
              <w:jc w:val="both"/>
              <w:textAlignment w:val="baseline"/>
              <w:rPr>
                <w:rFonts w:eastAsia="標楷體"/>
                <w:sz w:val="26"/>
                <w:szCs w:val="26"/>
              </w:rPr>
            </w:pPr>
            <w:r w:rsidRPr="006A73C9">
              <w:rPr>
                <w:rFonts w:eastAsia="標楷體"/>
                <w:sz w:val="26"/>
                <w:szCs w:val="26"/>
              </w:rPr>
              <w:t>18</w:t>
            </w:r>
            <w:r w:rsidRPr="006A73C9">
              <w:rPr>
                <w:rFonts w:eastAsia="標楷體"/>
                <w:sz w:val="26"/>
                <w:szCs w:val="26"/>
              </w:rPr>
              <w:t>歲以上男性人口嚼檳榔率</w:t>
            </w:r>
          </w:p>
        </w:tc>
        <w:tc>
          <w:tcPr>
            <w:tcW w:w="1080" w:type="dxa"/>
            <w:shd w:val="clear" w:color="auto" w:fill="auto"/>
          </w:tcPr>
          <w:p w:rsidR="0091387E" w:rsidRPr="006A73C9" w:rsidRDefault="0091387E" w:rsidP="0091387E">
            <w:pPr>
              <w:adjustRightInd w:val="0"/>
              <w:snapToGrid w:val="0"/>
              <w:spacing w:line="420" w:lineRule="atLeast"/>
              <w:jc w:val="center"/>
              <w:textAlignment w:val="baseline"/>
              <w:rPr>
                <w:rFonts w:eastAsia="標楷體"/>
                <w:sz w:val="26"/>
                <w:szCs w:val="26"/>
              </w:rPr>
            </w:pPr>
            <w:r w:rsidRPr="006A73C9">
              <w:rPr>
                <w:rFonts w:eastAsia="標楷體"/>
                <w:sz w:val="26"/>
                <w:szCs w:val="26"/>
              </w:rPr>
              <w:t>9.0%</w:t>
            </w:r>
          </w:p>
        </w:tc>
        <w:tc>
          <w:tcPr>
            <w:tcW w:w="5160" w:type="dxa"/>
            <w:shd w:val="clear" w:color="auto" w:fill="auto"/>
          </w:tcPr>
          <w:p w:rsidR="0091387E" w:rsidRPr="006A73C9" w:rsidRDefault="0091387E" w:rsidP="0091387E">
            <w:pPr>
              <w:adjustRightInd w:val="0"/>
              <w:snapToGrid w:val="0"/>
              <w:spacing w:line="420" w:lineRule="atLeast"/>
              <w:jc w:val="both"/>
              <w:textAlignment w:val="baseline"/>
              <w:rPr>
                <w:rFonts w:eastAsia="標楷體"/>
                <w:sz w:val="26"/>
                <w:szCs w:val="26"/>
                <w:highlight w:val="yellow"/>
              </w:rPr>
            </w:pPr>
            <w:r w:rsidRPr="006A73C9">
              <w:rPr>
                <w:rFonts w:eastAsia="標楷體"/>
                <w:sz w:val="26"/>
                <w:szCs w:val="26"/>
              </w:rPr>
              <w:t>根據歷年「健康危險因子監測調查」及「成人吸菸行為調查」結果，</w:t>
            </w:r>
            <w:r w:rsidRPr="006A73C9">
              <w:rPr>
                <w:rFonts w:eastAsia="標楷體"/>
                <w:sz w:val="26"/>
                <w:szCs w:val="26"/>
              </w:rPr>
              <w:t>18</w:t>
            </w:r>
            <w:r w:rsidRPr="006A73C9">
              <w:rPr>
                <w:rFonts w:eastAsia="標楷體"/>
                <w:sz w:val="26"/>
                <w:szCs w:val="26"/>
              </w:rPr>
              <w:t>歲以上男性嚼檳率已由</w:t>
            </w:r>
            <w:r w:rsidRPr="006A73C9">
              <w:rPr>
                <w:rFonts w:eastAsia="標楷體"/>
                <w:sz w:val="26"/>
                <w:szCs w:val="26"/>
              </w:rPr>
              <w:t>96</w:t>
            </w:r>
            <w:r w:rsidRPr="006A73C9">
              <w:rPr>
                <w:rFonts w:eastAsia="標楷體"/>
                <w:sz w:val="26"/>
                <w:szCs w:val="26"/>
              </w:rPr>
              <w:t>年的</w:t>
            </w:r>
            <w:r w:rsidRPr="006A73C9">
              <w:rPr>
                <w:rFonts w:eastAsia="標楷體"/>
                <w:sz w:val="26"/>
                <w:szCs w:val="26"/>
              </w:rPr>
              <w:t>17.2%</w:t>
            </w:r>
            <w:r w:rsidRPr="006A73C9">
              <w:rPr>
                <w:rFonts w:eastAsia="標楷體"/>
                <w:sz w:val="26"/>
                <w:szCs w:val="26"/>
              </w:rPr>
              <w:t>降至</w:t>
            </w:r>
            <w:r w:rsidRPr="006A73C9">
              <w:rPr>
                <w:rFonts w:eastAsia="標楷體"/>
                <w:sz w:val="26"/>
                <w:szCs w:val="26"/>
              </w:rPr>
              <w:t>104</w:t>
            </w:r>
            <w:r w:rsidRPr="006A73C9">
              <w:rPr>
                <w:rFonts w:eastAsia="標楷體"/>
                <w:sz w:val="26"/>
                <w:szCs w:val="26"/>
              </w:rPr>
              <w:t>年的</w:t>
            </w:r>
            <w:r w:rsidRPr="006A73C9">
              <w:rPr>
                <w:rFonts w:eastAsia="標楷體"/>
                <w:sz w:val="26"/>
                <w:szCs w:val="26"/>
              </w:rPr>
              <w:t>8.8%</w:t>
            </w:r>
            <w:r w:rsidRPr="006A73C9">
              <w:rPr>
                <w:rFonts w:eastAsia="標楷體"/>
                <w:spacing w:val="-12"/>
                <w:w w:val="90"/>
                <w:sz w:val="26"/>
                <w:szCs w:val="26"/>
              </w:rPr>
              <w:t>（</w:t>
            </w:r>
            <w:r w:rsidRPr="006A73C9">
              <w:rPr>
                <w:rFonts w:eastAsia="標楷體"/>
                <w:sz w:val="26"/>
                <w:szCs w:val="26"/>
              </w:rPr>
              <w:t>降幅達</w:t>
            </w:r>
            <w:r w:rsidRPr="006A73C9">
              <w:rPr>
                <w:rFonts w:eastAsia="標楷體"/>
                <w:sz w:val="26"/>
                <w:szCs w:val="26"/>
              </w:rPr>
              <w:t>48.8%</w:t>
            </w:r>
            <w:r w:rsidRPr="006A73C9">
              <w:rPr>
                <w:rFonts w:eastAsia="標楷體"/>
                <w:spacing w:val="-12"/>
                <w:w w:val="90"/>
                <w:sz w:val="26"/>
                <w:szCs w:val="26"/>
              </w:rPr>
              <w:t>）</w:t>
            </w:r>
            <w:r w:rsidRPr="006A73C9">
              <w:rPr>
                <w:rFonts w:eastAsia="標楷體"/>
                <w:sz w:val="26"/>
                <w:szCs w:val="26"/>
              </w:rPr>
              <w:t>，達原訂目標。</w:t>
            </w:r>
          </w:p>
        </w:tc>
      </w:tr>
      <w:tr w:rsidR="00D63AEF" w:rsidRPr="006A73C9" w:rsidTr="00BE458E">
        <w:trPr>
          <w:trHeight w:val="583"/>
        </w:trPr>
        <w:tc>
          <w:tcPr>
            <w:tcW w:w="1680" w:type="dxa"/>
            <w:tcBorders>
              <w:top w:val="nil"/>
            </w:tcBorders>
            <w:shd w:val="clear" w:color="auto" w:fill="auto"/>
          </w:tcPr>
          <w:p w:rsidR="0091387E" w:rsidRPr="006A73C9" w:rsidRDefault="0091387E" w:rsidP="0091387E">
            <w:pPr>
              <w:overflowPunct w:val="0"/>
              <w:adjustRightInd w:val="0"/>
              <w:spacing w:line="400" w:lineRule="atLeast"/>
              <w:textAlignment w:val="baseline"/>
              <w:rPr>
                <w:rFonts w:eastAsia="標楷體"/>
                <w:spacing w:val="12"/>
                <w:sz w:val="10"/>
                <w:szCs w:val="10"/>
              </w:rPr>
            </w:pPr>
          </w:p>
        </w:tc>
        <w:tc>
          <w:tcPr>
            <w:tcW w:w="1320" w:type="dxa"/>
            <w:shd w:val="clear" w:color="auto" w:fill="auto"/>
            <w:vAlign w:val="center"/>
          </w:tcPr>
          <w:p w:rsidR="0091387E" w:rsidRPr="006A73C9" w:rsidRDefault="0091387E" w:rsidP="0091387E">
            <w:pPr>
              <w:adjustRightInd w:val="0"/>
              <w:snapToGrid w:val="0"/>
              <w:spacing w:line="420" w:lineRule="atLeast"/>
              <w:jc w:val="both"/>
              <w:textAlignment w:val="baseline"/>
              <w:rPr>
                <w:rFonts w:eastAsia="標楷體"/>
                <w:sz w:val="26"/>
                <w:szCs w:val="26"/>
              </w:rPr>
            </w:pPr>
            <w:r w:rsidRPr="006A73C9">
              <w:rPr>
                <w:rFonts w:eastAsia="標楷體"/>
                <w:sz w:val="26"/>
                <w:szCs w:val="26"/>
              </w:rPr>
              <w:t>整合性預</w:t>
            </w:r>
            <w:r w:rsidR="00816041" w:rsidRPr="006A73C9">
              <w:rPr>
                <w:rFonts w:eastAsia="標楷體"/>
                <w:sz w:val="26"/>
                <w:szCs w:val="26"/>
              </w:rPr>
              <w:t>防保健服務</w:t>
            </w:r>
            <w:r w:rsidR="00816041" w:rsidRPr="006A73C9">
              <w:rPr>
                <w:rFonts w:eastAsia="標楷體"/>
                <w:sz w:val="26"/>
                <w:szCs w:val="26"/>
              </w:rPr>
              <w:t>B</w:t>
            </w:r>
            <w:r w:rsidR="00816041" w:rsidRPr="006A73C9">
              <w:rPr>
                <w:rFonts w:eastAsia="標楷體"/>
                <w:sz w:val="26"/>
                <w:szCs w:val="26"/>
              </w:rPr>
              <w:t>、</w:t>
            </w:r>
            <w:r w:rsidR="00816041" w:rsidRPr="006A73C9">
              <w:rPr>
                <w:rFonts w:eastAsia="標楷體"/>
                <w:sz w:val="26"/>
                <w:szCs w:val="26"/>
              </w:rPr>
              <w:t>C</w:t>
            </w:r>
            <w:r w:rsidR="00816041" w:rsidRPr="006A73C9">
              <w:rPr>
                <w:rFonts w:eastAsia="標楷體"/>
                <w:sz w:val="26"/>
                <w:szCs w:val="26"/>
              </w:rPr>
              <w:t>型肝炎篩檢陽性個案追蹤完</w:t>
            </w:r>
            <w:r w:rsidR="00BE458E" w:rsidRPr="006A73C9">
              <w:rPr>
                <w:rFonts w:eastAsia="標楷體"/>
                <w:sz w:val="26"/>
                <w:szCs w:val="26"/>
              </w:rPr>
              <w:t>成率</w:t>
            </w:r>
          </w:p>
        </w:tc>
        <w:tc>
          <w:tcPr>
            <w:tcW w:w="1080" w:type="dxa"/>
            <w:shd w:val="clear" w:color="auto" w:fill="auto"/>
          </w:tcPr>
          <w:p w:rsidR="0091387E" w:rsidRPr="006A73C9" w:rsidRDefault="0091387E" w:rsidP="0091387E">
            <w:pPr>
              <w:adjustRightInd w:val="0"/>
              <w:snapToGrid w:val="0"/>
              <w:spacing w:line="420" w:lineRule="atLeast"/>
              <w:jc w:val="center"/>
              <w:textAlignment w:val="baseline"/>
              <w:rPr>
                <w:rFonts w:eastAsia="標楷體"/>
                <w:sz w:val="26"/>
                <w:szCs w:val="26"/>
              </w:rPr>
            </w:pPr>
            <w:r w:rsidRPr="006A73C9">
              <w:rPr>
                <w:rFonts w:eastAsia="標楷體"/>
                <w:sz w:val="26"/>
                <w:szCs w:val="26"/>
              </w:rPr>
              <w:t>85%</w:t>
            </w:r>
          </w:p>
        </w:tc>
        <w:tc>
          <w:tcPr>
            <w:tcW w:w="5160" w:type="dxa"/>
            <w:shd w:val="clear" w:color="auto" w:fill="auto"/>
          </w:tcPr>
          <w:p w:rsidR="0091387E" w:rsidRPr="006A73C9" w:rsidRDefault="0091387E" w:rsidP="0091387E">
            <w:pPr>
              <w:adjustRightInd w:val="0"/>
              <w:snapToGrid w:val="0"/>
              <w:spacing w:line="420" w:lineRule="atLeast"/>
              <w:jc w:val="both"/>
              <w:textAlignment w:val="baseline"/>
              <w:rPr>
                <w:rFonts w:eastAsia="標楷體"/>
                <w:sz w:val="26"/>
                <w:szCs w:val="26"/>
              </w:rPr>
            </w:pPr>
            <w:r w:rsidRPr="006A73C9">
              <w:rPr>
                <w:rFonts w:eastAsia="標楷體"/>
                <w:sz w:val="26"/>
                <w:szCs w:val="26"/>
              </w:rPr>
              <w:t>依</w:t>
            </w:r>
            <w:r w:rsidRPr="006A73C9">
              <w:rPr>
                <w:rFonts w:eastAsia="標楷體"/>
                <w:sz w:val="26"/>
                <w:szCs w:val="26"/>
              </w:rPr>
              <w:t>18</w:t>
            </w:r>
            <w:r w:rsidRPr="006A73C9">
              <w:rPr>
                <w:rFonts w:eastAsia="標楷體"/>
                <w:sz w:val="26"/>
                <w:szCs w:val="26"/>
              </w:rPr>
              <w:t>縣市衛生局提供</w:t>
            </w:r>
            <w:r w:rsidRPr="006A73C9">
              <w:rPr>
                <w:rFonts w:eastAsia="標楷體"/>
                <w:sz w:val="26"/>
                <w:szCs w:val="26"/>
              </w:rPr>
              <w:t>104</w:t>
            </w:r>
            <w:r w:rsidRPr="006A73C9">
              <w:rPr>
                <w:rFonts w:eastAsia="標楷體"/>
                <w:sz w:val="26"/>
                <w:szCs w:val="26"/>
              </w:rPr>
              <w:t>年整合性篩檢服</w:t>
            </w:r>
            <w:r w:rsidR="00816041" w:rsidRPr="006A73C9">
              <w:rPr>
                <w:rFonts w:eastAsia="標楷體"/>
                <w:sz w:val="26"/>
                <w:szCs w:val="26"/>
              </w:rPr>
              <w:t>務</w:t>
            </w:r>
            <w:r w:rsidR="00816041" w:rsidRPr="006A73C9">
              <w:rPr>
                <w:rFonts w:eastAsia="標楷體"/>
                <w:sz w:val="26"/>
                <w:szCs w:val="26"/>
              </w:rPr>
              <w:t>B</w:t>
            </w:r>
            <w:r w:rsidR="00816041" w:rsidRPr="006A73C9">
              <w:rPr>
                <w:rFonts w:eastAsia="標楷體"/>
                <w:sz w:val="26"/>
                <w:szCs w:val="26"/>
              </w:rPr>
              <w:t>、</w:t>
            </w:r>
            <w:r w:rsidR="00816041" w:rsidRPr="006A73C9">
              <w:rPr>
                <w:rFonts w:eastAsia="標楷體"/>
                <w:sz w:val="26"/>
                <w:szCs w:val="26"/>
              </w:rPr>
              <w:t>C</w:t>
            </w:r>
            <w:r w:rsidR="00816041" w:rsidRPr="006A73C9">
              <w:rPr>
                <w:rFonts w:eastAsia="標楷體"/>
                <w:sz w:val="26"/>
                <w:szCs w:val="26"/>
              </w:rPr>
              <w:t>型肝炎篩檢成果，陽性個案追蹤完成率為</w:t>
            </w:r>
            <w:r w:rsidR="00816041" w:rsidRPr="006A73C9">
              <w:rPr>
                <w:rFonts w:eastAsia="標楷體"/>
                <w:sz w:val="26"/>
                <w:szCs w:val="26"/>
              </w:rPr>
              <w:t>83%</w:t>
            </w:r>
            <w:r w:rsidR="00816041" w:rsidRPr="006A73C9">
              <w:rPr>
                <w:rFonts w:eastAsia="標楷體"/>
                <w:sz w:val="26"/>
                <w:szCs w:val="26"/>
              </w:rPr>
              <w:t>，目標值達成率為</w:t>
            </w:r>
            <w:r w:rsidR="00816041" w:rsidRPr="006A73C9">
              <w:rPr>
                <w:rFonts w:eastAsia="標楷體"/>
                <w:sz w:val="26"/>
                <w:szCs w:val="26"/>
              </w:rPr>
              <w:t>97.6%</w:t>
            </w:r>
            <w:r w:rsidR="00816041" w:rsidRPr="006A73C9">
              <w:rPr>
                <w:rFonts w:eastAsia="標楷體"/>
                <w:sz w:val="26"/>
                <w:szCs w:val="26"/>
              </w:rPr>
              <w:t>。</w:t>
            </w:r>
          </w:p>
        </w:tc>
      </w:tr>
    </w:tbl>
    <w:p w:rsidR="006A2B04" w:rsidRPr="006A73C9" w:rsidRDefault="006A2B04" w:rsidP="00C37BE9">
      <w:pPr>
        <w:pStyle w:val="af"/>
        <w:autoSpaceDN w:val="0"/>
        <w:snapToGrid w:val="0"/>
        <w:spacing w:before="360" w:after="240"/>
        <w:outlineLvl w:val="0"/>
        <w:rPr>
          <w:rFonts w:ascii="Times New Roman" w:hAnsi="Times New Roman"/>
          <w:sz w:val="32"/>
        </w:rPr>
      </w:pPr>
      <w:r w:rsidRPr="006A73C9">
        <w:rPr>
          <w:rFonts w:ascii="Times New Roman" w:hAnsi="Times New Roman"/>
          <w:sz w:val="32"/>
        </w:rPr>
        <w:t>二、上（</w:t>
      </w:r>
      <w:r w:rsidRPr="006A73C9">
        <w:rPr>
          <w:rFonts w:ascii="Times New Roman" w:hAnsi="Times New Roman"/>
          <w:sz w:val="32"/>
          <w:szCs w:val="32"/>
        </w:rPr>
        <w:t>10</w:t>
      </w:r>
      <w:r w:rsidR="0028119D" w:rsidRPr="006A73C9">
        <w:rPr>
          <w:rFonts w:ascii="Times New Roman" w:hAnsi="Times New Roman"/>
          <w:sz w:val="32"/>
          <w:szCs w:val="32"/>
        </w:rPr>
        <w:t>5</w:t>
      </w:r>
      <w:r w:rsidRPr="006A73C9">
        <w:rPr>
          <w:rFonts w:ascii="Times New Roman" w:hAnsi="Times New Roman"/>
          <w:sz w:val="32"/>
        </w:rPr>
        <w:t>）年度已過期間預算執行情形及績效達成情形：</w:t>
      </w:r>
    </w:p>
    <w:p w:rsidR="006A2B04" w:rsidRPr="006A73C9" w:rsidRDefault="00C46DE7" w:rsidP="00FF61B4">
      <w:pPr>
        <w:spacing w:line="520" w:lineRule="exact"/>
        <w:ind w:leftChars="250" w:left="1522" w:hangingChars="288" w:hanging="922"/>
        <w:jc w:val="both"/>
        <w:rPr>
          <w:rFonts w:eastAsia="標楷體"/>
          <w:sz w:val="32"/>
        </w:rPr>
      </w:pPr>
      <w:r w:rsidRPr="006A73C9">
        <w:rPr>
          <w:rFonts w:eastAsia="標楷體"/>
          <w:sz w:val="32"/>
        </w:rPr>
        <w:t>(</w:t>
      </w:r>
      <w:r w:rsidRPr="006A73C9">
        <w:rPr>
          <w:rFonts w:eastAsia="標楷體"/>
          <w:sz w:val="32"/>
        </w:rPr>
        <w:t>一</w:t>
      </w:r>
      <w:r w:rsidRPr="006A73C9">
        <w:rPr>
          <w:rFonts w:eastAsia="標楷體"/>
          <w:sz w:val="32"/>
        </w:rPr>
        <w:t>)</w:t>
      </w:r>
      <w:r w:rsidR="006A2B04" w:rsidRPr="006A73C9">
        <w:rPr>
          <w:rFonts w:eastAsia="標楷體"/>
          <w:sz w:val="32"/>
        </w:rPr>
        <w:t>上年度預算截至</w:t>
      </w:r>
      <w:r w:rsidR="006A2B04" w:rsidRPr="006A73C9">
        <w:rPr>
          <w:rFonts w:eastAsia="標楷體"/>
          <w:sz w:val="32"/>
          <w:szCs w:val="32"/>
        </w:rPr>
        <w:t>10</w:t>
      </w:r>
      <w:r w:rsidR="0028119D" w:rsidRPr="006A73C9">
        <w:rPr>
          <w:rFonts w:eastAsia="標楷體"/>
          <w:sz w:val="32"/>
          <w:szCs w:val="32"/>
        </w:rPr>
        <w:t>5</w:t>
      </w:r>
      <w:r w:rsidR="006A2B04" w:rsidRPr="006A73C9">
        <w:rPr>
          <w:rFonts w:eastAsia="標楷體"/>
          <w:sz w:val="32"/>
        </w:rPr>
        <w:t>年</w:t>
      </w:r>
      <w:r w:rsidR="009767C3" w:rsidRPr="006A73C9">
        <w:rPr>
          <w:rFonts w:eastAsia="標楷體"/>
          <w:sz w:val="32"/>
        </w:rPr>
        <w:t>6</w:t>
      </w:r>
      <w:r w:rsidR="006A2B04" w:rsidRPr="006A73C9">
        <w:rPr>
          <w:rFonts w:eastAsia="標楷體"/>
          <w:sz w:val="32"/>
        </w:rPr>
        <w:t>月</w:t>
      </w:r>
      <w:r w:rsidR="00547A3F" w:rsidRPr="006A73C9">
        <w:rPr>
          <w:rFonts w:eastAsia="標楷體"/>
          <w:sz w:val="32"/>
        </w:rPr>
        <w:t>3</w:t>
      </w:r>
      <w:r w:rsidR="009767C3" w:rsidRPr="006A73C9">
        <w:rPr>
          <w:rFonts w:eastAsia="標楷體"/>
          <w:sz w:val="32"/>
        </w:rPr>
        <w:t>0</w:t>
      </w:r>
      <w:r w:rsidR="006A2B04" w:rsidRPr="006A73C9">
        <w:rPr>
          <w:rFonts w:eastAsia="標楷體"/>
          <w:sz w:val="32"/>
        </w:rPr>
        <w:t>日止執行情形：</w:t>
      </w:r>
    </w:p>
    <w:p w:rsidR="000C72D2" w:rsidRPr="006A73C9" w:rsidRDefault="000C72D2" w:rsidP="00A741FA">
      <w:pPr>
        <w:numPr>
          <w:ilvl w:val="2"/>
          <w:numId w:val="6"/>
        </w:numPr>
        <w:tabs>
          <w:tab w:val="clear" w:pos="1320"/>
        </w:tabs>
        <w:spacing w:line="520" w:lineRule="exact"/>
        <w:ind w:left="1440" w:hanging="240"/>
        <w:jc w:val="both"/>
        <w:rPr>
          <w:rFonts w:eastAsia="標楷體"/>
          <w:sz w:val="28"/>
        </w:rPr>
      </w:pPr>
      <w:r w:rsidRPr="006A73C9">
        <w:rPr>
          <w:rFonts w:eastAsia="標楷體"/>
          <w:sz w:val="28"/>
        </w:rPr>
        <w:t>基金來源：</w:t>
      </w:r>
      <w:r w:rsidR="00EC3220" w:rsidRPr="006A73C9">
        <w:rPr>
          <w:rFonts w:eastAsia="標楷體"/>
          <w:sz w:val="28"/>
        </w:rPr>
        <w:t>實際執行數</w:t>
      </w:r>
      <w:r w:rsidR="00386D33" w:rsidRPr="006A73C9">
        <w:rPr>
          <w:rFonts w:eastAsia="標楷體"/>
          <w:sz w:val="28"/>
        </w:rPr>
        <w:t>38</w:t>
      </w:r>
      <w:r w:rsidR="00EC3220" w:rsidRPr="006A73C9">
        <w:rPr>
          <w:rFonts w:eastAsia="標楷體"/>
          <w:sz w:val="28"/>
        </w:rPr>
        <w:t>億</w:t>
      </w:r>
      <w:r w:rsidR="00386D33" w:rsidRPr="006A73C9">
        <w:rPr>
          <w:rFonts w:eastAsia="標楷體"/>
          <w:sz w:val="28"/>
        </w:rPr>
        <w:t>0</w:t>
      </w:r>
      <w:r w:rsidR="00EC3220" w:rsidRPr="006A73C9">
        <w:rPr>
          <w:rFonts w:eastAsia="標楷體"/>
          <w:sz w:val="28"/>
        </w:rPr>
        <w:t>,</w:t>
      </w:r>
      <w:r w:rsidR="00386D33" w:rsidRPr="006A73C9">
        <w:rPr>
          <w:rFonts w:eastAsia="標楷體"/>
          <w:sz w:val="28"/>
        </w:rPr>
        <w:t>763</w:t>
      </w:r>
      <w:r w:rsidR="00EC3220" w:rsidRPr="006A73C9">
        <w:rPr>
          <w:rFonts w:eastAsia="標楷體"/>
          <w:sz w:val="28"/>
        </w:rPr>
        <w:t>萬</w:t>
      </w:r>
      <w:r w:rsidR="00386D33" w:rsidRPr="006A73C9">
        <w:rPr>
          <w:rFonts w:eastAsia="標楷體"/>
          <w:sz w:val="28"/>
        </w:rPr>
        <w:t>8</w:t>
      </w:r>
      <w:r w:rsidR="00EC3220" w:rsidRPr="006A73C9">
        <w:rPr>
          <w:rFonts w:eastAsia="標楷體"/>
          <w:sz w:val="28"/>
        </w:rPr>
        <w:t>千元，較年度預算分配數</w:t>
      </w:r>
      <w:r w:rsidR="00386D33" w:rsidRPr="006A73C9">
        <w:rPr>
          <w:rFonts w:eastAsia="標楷體"/>
          <w:sz w:val="28"/>
        </w:rPr>
        <w:t>19</w:t>
      </w:r>
      <w:r w:rsidR="00EC3220" w:rsidRPr="006A73C9">
        <w:rPr>
          <w:rFonts w:eastAsia="標楷體"/>
          <w:sz w:val="28"/>
        </w:rPr>
        <w:t>億</w:t>
      </w:r>
      <w:r w:rsidR="00386D33" w:rsidRPr="006A73C9">
        <w:rPr>
          <w:rFonts w:eastAsia="標楷體"/>
          <w:sz w:val="28"/>
        </w:rPr>
        <w:t>7</w:t>
      </w:r>
      <w:r w:rsidR="00EC3220" w:rsidRPr="006A73C9">
        <w:rPr>
          <w:rFonts w:eastAsia="標楷體"/>
          <w:sz w:val="28"/>
        </w:rPr>
        <w:t>,</w:t>
      </w:r>
      <w:r w:rsidR="00386D33" w:rsidRPr="006A73C9">
        <w:rPr>
          <w:rFonts w:eastAsia="標楷體"/>
          <w:sz w:val="28"/>
        </w:rPr>
        <w:t>300</w:t>
      </w:r>
      <w:r w:rsidR="00EC3220" w:rsidRPr="006A73C9">
        <w:rPr>
          <w:rFonts w:eastAsia="標楷體"/>
          <w:sz w:val="28"/>
        </w:rPr>
        <w:t>萬元，</w:t>
      </w:r>
      <w:r w:rsidR="00FB0FD1" w:rsidRPr="006A73C9">
        <w:rPr>
          <w:rFonts w:eastAsia="標楷體"/>
          <w:sz w:val="28"/>
        </w:rPr>
        <w:t>增加</w:t>
      </w:r>
      <w:r w:rsidR="00386D33" w:rsidRPr="006A73C9">
        <w:rPr>
          <w:rFonts w:eastAsia="標楷體"/>
          <w:sz w:val="28"/>
        </w:rPr>
        <w:t>18</w:t>
      </w:r>
      <w:r w:rsidR="00386D33" w:rsidRPr="006A73C9">
        <w:rPr>
          <w:rFonts w:eastAsia="標楷體"/>
          <w:sz w:val="28"/>
        </w:rPr>
        <w:t>億</w:t>
      </w:r>
      <w:r w:rsidR="00AE6409" w:rsidRPr="006A73C9">
        <w:rPr>
          <w:rFonts w:eastAsia="標楷體"/>
          <w:sz w:val="28"/>
        </w:rPr>
        <w:t>3</w:t>
      </w:r>
      <w:r w:rsidR="00547A3F" w:rsidRPr="006A73C9">
        <w:rPr>
          <w:rFonts w:eastAsia="標楷體"/>
          <w:sz w:val="28"/>
        </w:rPr>
        <w:t>,</w:t>
      </w:r>
      <w:r w:rsidR="00AE6409" w:rsidRPr="006A73C9">
        <w:rPr>
          <w:rFonts w:eastAsia="標楷體"/>
          <w:sz w:val="28"/>
        </w:rPr>
        <w:t>463</w:t>
      </w:r>
      <w:r w:rsidR="00547A3F" w:rsidRPr="006A73C9">
        <w:rPr>
          <w:rFonts w:eastAsia="標楷體"/>
          <w:sz w:val="28"/>
        </w:rPr>
        <w:t>萬</w:t>
      </w:r>
      <w:r w:rsidR="00AE6409" w:rsidRPr="006A73C9">
        <w:rPr>
          <w:rFonts w:eastAsia="標楷體"/>
          <w:sz w:val="28"/>
        </w:rPr>
        <w:t>8</w:t>
      </w:r>
      <w:r w:rsidR="00547A3F" w:rsidRPr="006A73C9">
        <w:rPr>
          <w:rFonts w:eastAsia="標楷體"/>
          <w:sz w:val="28"/>
        </w:rPr>
        <w:t>千元</w:t>
      </w:r>
      <w:r w:rsidR="00EC3220" w:rsidRPr="006A73C9">
        <w:rPr>
          <w:rFonts w:eastAsia="標楷體"/>
          <w:sz w:val="28"/>
        </w:rPr>
        <w:t>，</w:t>
      </w:r>
      <w:r w:rsidR="00FB0FD1" w:rsidRPr="006A73C9">
        <w:rPr>
          <w:rFonts w:eastAsia="標楷體"/>
          <w:sz w:val="28"/>
        </w:rPr>
        <w:t>增加</w:t>
      </w:r>
      <w:r w:rsidR="00EC3220" w:rsidRPr="006A73C9">
        <w:rPr>
          <w:rFonts w:eastAsia="標楷體"/>
          <w:sz w:val="28"/>
        </w:rPr>
        <w:t>比率</w:t>
      </w:r>
      <w:r w:rsidR="00AE6409" w:rsidRPr="006A73C9">
        <w:rPr>
          <w:rFonts w:eastAsia="標楷體"/>
          <w:sz w:val="28"/>
        </w:rPr>
        <w:t>92</w:t>
      </w:r>
      <w:r w:rsidR="00EC3220" w:rsidRPr="006A73C9">
        <w:rPr>
          <w:rFonts w:eastAsia="標楷體"/>
          <w:sz w:val="28"/>
        </w:rPr>
        <w:t>.</w:t>
      </w:r>
      <w:r w:rsidR="00AE6409" w:rsidRPr="006A73C9">
        <w:rPr>
          <w:rFonts w:eastAsia="標楷體"/>
          <w:sz w:val="28"/>
        </w:rPr>
        <w:t>99</w:t>
      </w:r>
      <w:r w:rsidR="00E2095F" w:rsidRPr="006A73C9">
        <w:rPr>
          <w:rFonts w:eastAsia="標楷體"/>
          <w:sz w:val="28"/>
        </w:rPr>
        <w:t>％，</w:t>
      </w:r>
      <w:r w:rsidR="00AE6409" w:rsidRPr="006A73C9">
        <w:rPr>
          <w:rFonts w:eastAsia="標楷體"/>
          <w:sz w:val="28"/>
        </w:rPr>
        <w:t>主要係「菸品健康福利捐分配及運作辦法」於</w:t>
      </w:r>
      <w:r w:rsidR="00AE6409" w:rsidRPr="006A73C9">
        <w:rPr>
          <w:rFonts w:eastAsia="標楷體"/>
          <w:sz w:val="28"/>
        </w:rPr>
        <w:t>104</w:t>
      </w:r>
      <w:r w:rsidR="00AE6409" w:rsidRPr="006A73C9">
        <w:rPr>
          <w:rFonts w:eastAsia="標楷體"/>
          <w:sz w:val="28"/>
        </w:rPr>
        <w:t>年</w:t>
      </w:r>
      <w:r w:rsidR="00AE6409" w:rsidRPr="006A73C9">
        <w:rPr>
          <w:rFonts w:eastAsia="標楷體"/>
          <w:sz w:val="28"/>
        </w:rPr>
        <w:t>10</w:t>
      </w:r>
      <w:r w:rsidR="00AE6409" w:rsidRPr="006A73C9">
        <w:rPr>
          <w:rFonts w:eastAsia="標楷體"/>
          <w:sz w:val="28"/>
        </w:rPr>
        <w:t>月</w:t>
      </w:r>
      <w:r w:rsidR="00AE6409" w:rsidRPr="006A73C9">
        <w:rPr>
          <w:rFonts w:eastAsia="標楷體"/>
          <w:sz w:val="28"/>
        </w:rPr>
        <w:t>15</w:t>
      </w:r>
      <w:r w:rsidR="00AE6409" w:rsidRPr="006A73C9">
        <w:rPr>
          <w:rFonts w:eastAsia="標楷體"/>
          <w:sz w:val="28"/>
        </w:rPr>
        <w:t>日修正發布，調整分配比率，自</w:t>
      </w:r>
      <w:r w:rsidR="00AE6409" w:rsidRPr="006A73C9">
        <w:rPr>
          <w:rFonts w:eastAsia="標楷體"/>
          <w:sz w:val="28"/>
        </w:rPr>
        <w:t>104</w:t>
      </w:r>
      <w:r w:rsidR="00AE6409" w:rsidRPr="006A73C9">
        <w:rPr>
          <w:rFonts w:eastAsia="標楷體"/>
          <w:sz w:val="28"/>
        </w:rPr>
        <w:t>年</w:t>
      </w:r>
      <w:r w:rsidR="00AE6409" w:rsidRPr="006A73C9">
        <w:rPr>
          <w:rFonts w:eastAsia="標楷體"/>
          <w:sz w:val="28"/>
        </w:rPr>
        <w:t>9</w:t>
      </w:r>
      <w:r w:rsidR="00AE6409" w:rsidRPr="006A73C9">
        <w:rPr>
          <w:rFonts w:eastAsia="標楷體"/>
          <w:sz w:val="28"/>
        </w:rPr>
        <w:t>月</w:t>
      </w:r>
      <w:r w:rsidR="00AE6409" w:rsidRPr="006A73C9">
        <w:rPr>
          <w:rFonts w:eastAsia="標楷體"/>
          <w:sz w:val="28"/>
        </w:rPr>
        <w:t>1</w:t>
      </w:r>
      <w:r w:rsidR="00AE6409" w:rsidRPr="006A73C9">
        <w:rPr>
          <w:rFonts w:eastAsia="標楷體"/>
          <w:sz w:val="28"/>
        </w:rPr>
        <w:t>日施行，致菸品健康福利捐分配收入實際數較預</w:t>
      </w:r>
      <w:r w:rsidR="00A11341">
        <w:rPr>
          <w:rFonts w:eastAsia="標楷體" w:hint="eastAsia"/>
          <w:sz w:val="28"/>
        </w:rPr>
        <w:t>計</w:t>
      </w:r>
      <w:r w:rsidR="00AE6409" w:rsidRPr="006A73C9">
        <w:rPr>
          <w:rFonts w:eastAsia="標楷體"/>
          <w:sz w:val="28"/>
        </w:rPr>
        <w:t>數增加。</w:t>
      </w:r>
    </w:p>
    <w:p w:rsidR="000C72D2" w:rsidRPr="006A73C9" w:rsidRDefault="000C72D2" w:rsidP="00A741FA">
      <w:pPr>
        <w:numPr>
          <w:ilvl w:val="2"/>
          <w:numId w:val="6"/>
        </w:numPr>
        <w:tabs>
          <w:tab w:val="clear" w:pos="1320"/>
        </w:tabs>
        <w:spacing w:line="520" w:lineRule="exact"/>
        <w:ind w:left="1440" w:hanging="240"/>
        <w:jc w:val="both"/>
        <w:rPr>
          <w:rFonts w:eastAsia="標楷體"/>
          <w:sz w:val="28"/>
        </w:rPr>
      </w:pPr>
      <w:r w:rsidRPr="006A73C9">
        <w:rPr>
          <w:rFonts w:eastAsia="標楷體"/>
          <w:sz w:val="28"/>
        </w:rPr>
        <w:t>基金用途：</w:t>
      </w:r>
      <w:r w:rsidR="00EC3220" w:rsidRPr="006A73C9">
        <w:rPr>
          <w:rFonts w:eastAsia="標楷體"/>
          <w:sz w:val="28"/>
        </w:rPr>
        <w:t>實際執行數</w:t>
      </w:r>
      <w:r w:rsidR="00FB0FD1" w:rsidRPr="006A73C9">
        <w:rPr>
          <w:rFonts w:eastAsia="標楷體"/>
          <w:sz w:val="28"/>
        </w:rPr>
        <w:t>21</w:t>
      </w:r>
      <w:r w:rsidR="000600E4" w:rsidRPr="006A73C9">
        <w:rPr>
          <w:rFonts w:eastAsia="標楷體"/>
          <w:sz w:val="28"/>
        </w:rPr>
        <w:t>億</w:t>
      </w:r>
      <w:r w:rsidR="00AE6409" w:rsidRPr="006A73C9">
        <w:rPr>
          <w:rFonts w:eastAsia="標楷體"/>
          <w:sz w:val="28"/>
        </w:rPr>
        <w:t>1</w:t>
      </w:r>
      <w:r w:rsidR="00547A3F" w:rsidRPr="006A73C9">
        <w:rPr>
          <w:rFonts w:eastAsia="標楷體"/>
          <w:sz w:val="28"/>
        </w:rPr>
        <w:t>,</w:t>
      </w:r>
      <w:r w:rsidR="00AE6409" w:rsidRPr="006A73C9">
        <w:rPr>
          <w:rFonts w:eastAsia="標楷體"/>
          <w:sz w:val="28"/>
        </w:rPr>
        <w:t>730</w:t>
      </w:r>
      <w:r w:rsidR="00EC3220" w:rsidRPr="006A73C9">
        <w:rPr>
          <w:rFonts w:eastAsia="標楷體"/>
          <w:sz w:val="28"/>
        </w:rPr>
        <w:t>萬</w:t>
      </w:r>
      <w:r w:rsidR="00AE6409" w:rsidRPr="006A73C9">
        <w:rPr>
          <w:rFonts w:eastAsia="標楷體"/>
          <w:sz w:val="28"/>
        </w:rPr>
        <w:t>8</w:t>
      </w:r>
      <w:r w:rsidR="009D1E76" w:rsidRPr="006A73C9">
        <w:rPr>
          <w:rFonts w:eastAsia="標楷體"/>
          <w:sz w:val="28"/>
        </w:rPr>
        <w:t>千</w:t>
      </w:r>
      <w:r w:rsidR="00EC3220" w:rsidRPr="006A73C9">
        <w:rPr>
          <w:rFonts w:eastAsia="標楷體"/>
          <w:sz w:val="28"/>
        </w:rPr>
        <w:t>元，較年度預算分配數</w:t>
      </w:r>
      <w:r w:rsidR="00BF2A2A" w:rsidRPr="006A73C9">
        <w:rPr>
          <w:rFonts w:eastAsia="標楷體"/>
          <w:sz w:val="28"/>
        </w:rPr>
        <w:t>1</w:t>
      </w:r>
      <w:r w:rsidR="00AE6409" w:rsidRPr="006A73C9">
        <w:rPr>
          <w:rFonts w:eastAsia="標楷體"/>
          <w:sz w:val="28"/>
        </w:rPr>
        <w:t>9</w:t>
      </w:r>
      <w:r w:rsidR="000600E4" w:rsidRPr="006A73C9">
        <w:rPr>
          <w:rFonts w:eastAsia="標楷體"/>
          <w:sz w:val="28"/>
        </w:rPr>
        <w:t>億</w:t>
      </w:r>
      <w:r w:rsidR="00AE6409" w:rsidRPr="006A73C9">
        <w:rPr>
          <w:rFonts w:eastAsia="標楷體"/>
          <w:sz w:val="28"/>
        </w:rPr>
        <w:t>9</w:t>
      </w:r>
      <w:r w:rsidR="00AC4F00" w:rsidRPr="006A73C9">
        <w:rPr>
          <w:rFonts w:eastAsia="標楷體"/>
          <w:sz w:val="28"/>
        </w:rPr>
        <w:t>,</w:t>
      </w:r>
      <w:r w:rsidR="00AE6409" w:rsidRPr="006A73C9">
        <w:rPr>
          <w:rFonts w:eastAsia="標楷體"/>
          <w:sz w:val="28"/>
        </w:rPr>
        <w:t>507</w:t>
      </w:r>
      <w:r w:rsidR="00EC3220" w:rsidRPr="006A73C9">
        <w:rPr>
          <w:rFonts w:eastAsia="標楷體"/>
          <w:sz w:val="28"/>
        </w:rPr>
        <w:t>萬</w:t>
      </w:r>
      <w:r w:rsidR="00AE6409" w:rsidRPr="006A73C9">
        <w:rPr>
          <w:rFonts w:eastAsia="標楷體"/>
          <w:sz w:val="28"/>
        </w:rPr>
        <w:t>8</w:t>
      </w:r>
      <w:r w:rsidR="00EC3220" w:rsidRPr="006A73C9">
        <w:rPr>
          <w:rFonts w:eastAsia="標楷體"/>
          <w:sz w:val="28"/>
        </w:rPr>
        <w:t>千元，</w:t>
      </w:r>
      <w:r w:rsidR="00AE6409" w:rsidRPr="006A73C9">
        <w:rPr>
          <w:rFonts w:eastAsia="標楷體"/>
          <w:sz w:val="28"/>
        </w:rPr>
        <w:t>增加</w:t>
      </w:r>
      <w:r w:rsidR="00AE6409" w:rsidRPr="006A73C9">
        <w:rPr>
          <w:rFonts w:eastAsia="標楷體"/>
          <w:sz w:val="28"/>
        </w:rPr>
        <w:t>1</w:t>
      </w:r>
      <w:r w:rsidR="00AE6409" w:rsidRPr="006A73C9">
        <w:rPr>
          <w:rFonts w:eastAsia="標楷體"/>
          <w:sz w:val="28"/>
        </w:rPr>
        <w:t>億</w:t>
      </w:r>
      <w:r w:rsidR="00AE6409" w:rsidRPr="006A73C9">
        <w:rPr>
          <w:rFonts w:eastAsia="標楷體"/>
          <w:sz w:val="28"/>
        </w:rPr>
        <w:t>2</w:t>
      </w:r>
      <w:r w:rsidR="00EC3220" w:rsidRPr="006A73C9">
        <w:rPr>
          <w:rFonts w:eastAsia="標楷體"/>
          <w:sz w:val="28"/>
        </w:rPr>
        <w:t>,</w:t>
      </w:r>
      <w:r w:rsidR="00BF2A2A" w:rsidRPr="006A73C9">
        <w:rPr>
          <w:rFonts w:eastAsia="標楷體"/>
          <w:sz w:val="28"/>
        </w:rPr>
        <w:t>22</w:t>
      </w:r>
      <w:r w:rsidR="00AE6409" w:rsidRPr="006A73C9">
        <w:rPr>
          <w:rFonts w:eastAsia="標楷體"/>
          <w:sz w:val="28"/>
        </w:rPr>
        <w:t>3</w:t>
      </w:r>
      <w:r w:rsidR="00F51CED" w:rsidRPr="006A73C9">
        <w:rPr>
          <w:rFonts w:eastAsia="標楷體"/>
          <w:sz w:val="28"/>
        </w:rPr>
        <w:t>萬</w:t>
      </w:r>
      <w:r w:rsidR="00EC3220" w:rsidRPr="006A73C9">
        <w:rPr>
          <w:rFonts w:eastAsia="標楷體"/>
          <w:sz w:val="28"/>
        </w:rPr>
        <w:t>元，</w:t>
      </w:r>
      <w:r w:rsidR="00AE6409" w:rsidRPr="006A73C9">
        <w:rPr>
          <w:rFonts w:eastAsia="標楷體"/>
          <w:sz w:val="28"/>
        </w:rPr>
        <w:t>增加</w:t>
      </w:r>
      <w:r w:rsidR="00EC3220" w:rsidRPr="006A73C9">
        <w:rPr>
          <w:rFonts w:eastAsia="標楷體"/>
          <w:sz w:val="28"/>
        </w:rPr>
        <w:t>比率</w:t>
      </w:r>
      <w:r w:rsidR="00AE6409" w:rsidRPr="006A73C9">
        <w:rPr>
          <w:rFonts w:eastAsia="標楷體"/>
          <w:sz w:val="28"/>
        </w:rPr>
        <w:t>6</w:t>
      </w:r>
      <w:r w:rsidR="00EC3220" w:rsidRPr="006A73C9">
        <w:rPr>
          <w:rFonts w:eastAsia="標楷體"/>
          <w:sz w:val="28"/>
        </w:rPr>
        <w:t>.</w:t>
      </w:r>
      <w:r w:rsidR="00AE6409" w:rsidRPr="006A73C9">
        <w:rPr>
          <w:rFonts w:eastAsia="標楷體"/>
          <w:sz w:val="28"/>
        </w:rPr>
        <w:t>13</w:t>
      </w:r>
      <w:r w:rsidR="00EC3220" w:rsidRPr="006A73C9">
        <w:rPr>
          <w:rFonts w:eastAsia="標楷體"/>
          <w:sz w:val="28"/>
        </w:rPr>
        <w:t>％，</w:t>
      </w:r>
      <w:r w:rsidR="00003E19" w:rsidRPr="006A73C9">
        <w:rPr>
          <w:rFonts w:eastAsia="標楷體"/>
          <w:sz w:val="28"/>
        </w:rPr>
        <w:t>主要係</w:t>
      </w:r>
      <w:r w:rsidR="00AE6409" w:rsidRPr="006A73C9">
        <w:rPr>
          <w:rFonts w:eastAsia="標楷體"/>
          <w:sz w:val="28"/>
        </w:rPr>
        <w:t>「醫事機構戒菸服務補助計畫」因服務人數較去年同期成長</w:t>
      </w:r>
      <w:r w:rsidR="00D72079" w:rsidRPr="006A73C9">
        <w:rPr>
          <w:rFonts w:eastAsia="標楷體"/>
          <w:sz w:val="28"/>
        </w:rPr>
        <w:t>，</w:t>
      </w:r>
      <w:r w:rsidR="00BE3D96" w:rsidRPr="006A73C9">
        <w:rPr>
          <w:rFonts w:eastAsia="標楷體"/>
          <w:sz w:val="28"/>
        </w:rPr>
        <w:t>申報金額較預估數高，</w:t>
      </w:r>
      <w:r w:rsidR="00D72079" w:rsidRPr="006A73C9">
        <w:rPr>
          <w:rFonts w:eastAsia="標楷體"/>
          <w:sz w:val="28"/>
        </w:rPr>
        <w:t>致執行</w:t>
      </w:r>
      <w:r w:rsidR="00BE3D96" w:rsidRPr="006A73C9">
        <w:rPr>
          <w:rFonts w:eastAsia="標楷體"/>
          <w:sz w:val="28"/>
        </w:rPr>
        <w:t>率超前</w:t>
      </w:r>
      <w:r w:rsidR="003A2E33" w:rsidRPr="006A73C9">
        <w:rPr>
          <w:rFonts w:eastAsia="標楷體"/>
          <w:sz w:val="28"/>
        </w:rPr>
        <w:t>。</w:t>
      </w:r>
    </w:p>
    <w:p w:rsidR="000C72D2" w:rsidRPr="006A73C9" w:rsidRDefault="000C72D2" w:rsidP="00A741FA">
      <w:pPr>
        <w:numPr>
          <w:ilvl w:val="2"/>
          <w:numId w:val="6"/>
        </w:numPr>
        <w:tabs>
          <w:tab w:val="clear" w:pos="1320"/>
        </w:tabs>
        <w:spacing w:line="520" w:lineRule="exact"/>
        <w:ind w:left="1440" w:hanging="240"/>
        <w:jc w:val="both"/>
        <w:rPr>
          <w:rFonts w:eastAsia="標楷體"/>
          <w:sz w:val="28"/>
        </w:rPr>
      </w:pPr>
      <w:r w:rsidRPr="006A73C9">
        <w:rPr>
          <w:rFonts w:eastAsia="標楷體"/>
          <w:sz w:val="28"/>
        </w:rPr>
        <w:t>基金來源及用途相抵後，</w:t>
      </w:r>
      <w:r w:rsidR="00EC3220" w:rsidRPr="006A73C9">
        <w:rPr>
          <w:rFonts w:eastAsia="標楷體"/>
          <w:sz w:val="28"/>
        </w:rPr>
        <w:t>實際執行數賸餘</w:t>
      </w:r>
      <w:r w:rsidR="00BE3D96" w:rsidRPr="006A73C9">
        <w:rPr>
          <w:rFonts w:eastAsia="標楷體"/>
          <w:sz w:val="28"/>
        </w:rPr>
        <w:t>16</w:t>
      </w:r>
      <w:r w:rsidR="00BE3D96" w:rsidRPr="006A73C9">
        <w:rPr>
          <w:rFonts w:eastAsia="標楷體"/>
          <w:sz w:val="28"/>
        </w:rPr>
        <w:t>億</w:t>
      </w:r>
      <w:r w:rsidR="00BE3D96" w:rsidRPr="006A73C9">
        <w:rPr>
          <w:rFonts w:eastAsia="標楷體"/>
          <w:sz w:val="28"/>
        </w:rPr>
        <w:t>9,033</w:t>
      </w:r>
      <w:r w:rsidR="00EC3220" w:rsidRPr="006A73C9">
        <w:rPr>
          <w:rFonts w:eastAsia="標楷體"/>
          <w:sz w:val="28"/>
        </w:rPr>
        <w:t>萬元，較年</w:t>
      </w:r>
      <w:r w:rsidR="00EC3220" w:rsidRPr="006A73C9">
        <w:rPr>
          <w:rFonts w:eastAsia="標楷體"/>
          <w:sz w:val="28"/>
        </w:rPr>
        <w:lastRenderedPageBreak/>
        <w:t>度預算分配數</w:t>
      </w:r>
      <w:r w:rsidR="00183A23" w:rsidRPr="006A73C9">
        <w:rPr>
          <w:rFonts w:eastAsia="標楷體"/>
          <w:sz w:val="28"/>
        </w:rPr>
        <w:t>短絀</w:t>
      </w:r>
      <w:r w:rsidR="00BE3D96" w:rsidRPr="006A73C9">
        <w:rPr>
          <w:rFonts w:eastAsia="標楷體"/>
          <w:sz w:val="28"/>
        </w:rPr>
        <w:t>2</w:t>
      </w:r>
      <w:r w:rsidR="00394906" w:rsidRPr="006A73C9">
        <w:rPr>
          <w:rFonts w:eastAsia="標楷體"/>
          <w:sz w:val="28"/>
        </w:rPr>
        <w:t>,</w:t>
      </w:r>
      <w:r w:rsidR="00BE3D96" w:rsidRPr="006A73C9">
        <w:rPr>
          <w:rFonts w:eastAsia="標楷體"/>
          <w:sz w:val="28"/>
        </w:rPr>
        <w:t>207</w:t>
      </w:r>
      <w:r w:rsidR="00EC3220" w:rsidRPr="006A73C9">
        <w:rPr>
          <w:rFonts w:eastAsia="標楷體"/>
          <w:sz w:val="28"/>
        </w:rPr>
        <w:t>萬</w:t>
      </w:r>
      <w:r w:rsidR="00BE3D96" w:rsidRPr="006A73C9">
        <w:rPr>
          <w:rFonts w:eastAsia="標楷體"/>
          <w:sz w:val="28"/>
        </w:rPr>
        <w:t>8</w:t>
      </w:r>
      <w:r w:rsidR="00EC3220" w:rsidRPr="006A73C9">
        <w:rPr>
          <w:rFonts w:eastAsia="標楷體"/>
          <w:sz w:val="28"/>
        </w:rPr>
        <w:t>千元，</w:t>
      </w:r>
      <w:r w:rsidR="002F0D9D">
        <w:rPr>
          <w:rFonts w:eastAsia="標楷體" w:hint="eastAsia"/>
          <w:sz w:val="28"/>
        </w:rPr>
        <w:t>減少短絀</w:t>
      </w:r>
      <w:r w:rsidR="00751A20" w:rsidRPr="006A73C9">
        <w:rPr>
          <w:rFonts w:eastAsia="標楷體"/>
          <w:sz w:val="28"/>
        </w:rPr>
        <w:t>1</w:t>
      </w:r>
      <w:r w:rsidR="00BE3D96" w:rsidRPr="006A73C9">
        <w:rPr>
          <w:rFonts w:eastAsia="標楷體"/>
          <w:sz w:val="28"/>
        </w:rPr>
        <w:t>7</w:t>
      </w:r>
      <w:r w:rsidR="005D0AC8" w:rsidRPr="006A73C9">
        <w:rPr>
          <w:rFonts w:eastAsia="標楷體"/>
          <w:sz w:val="28"/>
        </w:rPr>
        <w:t>億</w:t>
      </w:r>
      <w:r w:rsidR="00BE3D96" w:rsidRPr="006A73C9">
        <w:rPr>
          <w:rFonts w:eastAsia="標楷體"/>
          <w:sz w:val="28"/>
        </w:rPr>
        <w:t>1</w:t>
      </w:r>
      <w:r w:rsidR="005D0AC8" w:rsidRPr="006A73C9">
        <w:rPr>
          <w:rFonts w:eastAsia="標楷體"/>
          <w:sz w:val="28"/>
        </w:rPr>
        <w:t>,</w:t>
      </w:r>
      <w:r w:rsidR="00BE3D96" w:rsidRPr="006A73C9">
        <w:rPr>
          <w:rFonts w:eastAsia="標楷體"/>
          <w:sz w:val="28"/>
        </w:rPr>
        <w:t>2</w:t>
      </w:r>
      <w:r w:rsidR="00751A20" w:rsidRPr="006A73C9">
        <w:rPr>
          <w:rFonts w:eastAsia="標楷體"/>
          <w:sz w:val="28"/>
        </w:rPr>
        <w:t>4</w:t>
      </w:r>
      <w:r w:rsidR="00BE3D96" w:rsidRPr="006A73C9">
        <w:rPr>
          <w:rFonts w:eastAsia="標楷體"/>
          <w:sz w:val="28"/>
        </w:rPr>
        <w:t>0</w:t>
      </w:r>
      <w:r w:rsidR="005D0AC8" w:rsidRPr="006A73C9">
        <w:rPr>
          <w:rFonts w:eastAsia="標楷體"/>
          <w:sz w:val="28"/>
        </w:rPr>
        <w:t>萬</w:t>
      </w:r>
      <w:r w:rsidR="00BE3D96" w:rsidRPr="006A73C9">
        <w:rPr>
          <w:rFonts w:eastAsia="標楷體"/>
          <w:sz w:val="28"/>
        </w:rPr>
        <w:t>8</w:t>
      </w:r>
      <w:r w:rsidR="00003E19" w:rsidRPr="006A73C9">
        <w:rPr>
          <w:rFonts w:eastAsia="標楷體"/>
          <w:sz w:val="28"/>
        </w:rPr>
        <w:t>千</w:t>
      </w:r>
      <w:r w:rsidR="005D0AC8" w:rsidRPr="006A73C9">
        <w:rPr>
          <w:rFonts w:eastAsia="標楷體"/>
          <w:sz w:val="28"/>
        </w:rPr>
        <w:t>元</w:t>
      </w:r>
      <w:r w:rsidR="00EC3220" w:rsidRPr="006A73C9">
        <w:rPr>
          <w:rFonts w:eastAsia="標楷體"/>
          <w:sz w:val="28"/>
        </w:rPr>
        <w:t>，</w:t>
      </w:r>
      <w:r w:rsidR="002F0D9D">
        <w:rPr>
          <w:rFonts w:eastAsia="標楷體" w:hint="eastAsia"/>
          <w:sz w:val="28"/>
        </w:rPr>
        <w:t>減少</w:t>
      </w:r>
      <w:r w:rsidR="00EC3220" w:rsidRPr="006A73C9">
        <w:rPr>
          <w:rFonts w:eastAsia="標楷體"/>
          <w:sz w:val="28"/>
        </w:rPr>
        <w:t>比率</w:t>
      </w:r>
      <w:r w:rsidR="00BE3D96" w:rsidRPr="006A73C9">
        <w:rPr>
          <w:rFonts w:eastAsia="標楷體"/>
          <w:sz w:val="28"/>
        </w:rPr>
        <w:t>7,756</w:t>
      </w:r>
      <w:r w:rsidR="00EC3220" w:rsidRPr="006A73C9">
        <w:rPr>
          <w:rFonts w:eastAsia="標楷體"/>
          <w:sz w:val="28"/>
        </w:rPr>
        <w:t>.</w:t>
      </w:r>
      <w:r w:rsidR="00BE3D96" w:rsidRPr="006A73C9">
        <w:rPr>
          <w:rFonts w:eastAsia="標楷體"/>
          <w:sz w:val="28"/>
        </w:rPr>
        <w:t>17</w:t>
      </w:r>
      <w:r w:rsidR="00EC3220" w:rsidRPr="006A73C9">
        <w:rPr>
          <w:rFonts w:eastAsia="標楷體"/>
          <w:sz w:val="28"/>
        </w:rPr>
        <w:t>％。</w:t>
      </w:r>
    </w:p>
    <w:p w:rsidR="00293D23" w:rsidRPr="006A73C9" w:rsidRDefault="00FF61B4" w:rsidP="00816041">
      <w:pPr>
        <w:pStyle w:val="af"/>
        <w:spacing w:afterLines="50" w:after="180" w:line="480" w:lineRule="exact"/>
        <w:ind w:left="600"/>
        <w:rPr>
          <w:rFonts w:ascii="Times New Roman" w:hAnsi="Times New Roman"/>
          <w:sz w:val="32"/>
        </w:rPr>
      </w:pPr>
      <w:r w:rsidRPr="006A73C9">
        <w:rPr>
          <w:rFonts w:ascii="Times New Roman" w:hAnsi="Times New Roman"/>
          <w:sz w:val="32"/>
        </w:rPr>
        <w:t>(</w:t>
      </w:r>
      <w:r w:rsidRPr="006A73C9">
        <w:rPr>
          <w:rFonts w:ascii="Times New Roman" w:hAnsi="Times New Roman"/>
          <w:sz w:val="32"/>
        </w:rPr>
        <w:t>二</w:t>
      </w:r>
      <w:r w:rsidRPr="006A73C9">
        <w:rPr>
          <w:rFonts w:ascii="Times New Roman" w:hAnsi="Times New Roman"/>
          <w:sz w:val="32"/>
        </w:rPr>
        <w:t>)</w:t>
      </w:r>
      <w:r w:rsidRPr="006A73C9">
        <w:rPr>
          <w:rFonts w:ascii="Times New Roman" w:hAnsi="Times New Roman"/>
          <w:sz w:val="32"/>
        </w:rPr>
        <w:t>上</w:t>
      </w:r>
      <w:r w:rsidR="00FA1638" w:rsidRPr="006A73C9">
        <w:rPr>
          <w:rFonts w:ascii="Times New Roman" w:hAnsi="Times New Roman"/>
          <w:sz w:val="32"/>
        </w:rPr>
        <w:t>（</w:t>
      </w:r>
      <w:r w:rsidR="00285B53" w:rsidRPr="006A73C9">
        <w:rPr>
          <w:rFonts w:ascii="Times New Roman" w:hAnsi="Times New Roman"/>
          <w:sz w:val="32"/>
          <w:szCs w:val="32"/>
        </w:rPr>
        <w:t>10</w:t>
      </w:r>
      <w:r w:rsidR="0028119D" w:rsidRPr="006A73C9">
        <w:rPr>
          <w:rFonts w:ascii="Times New Roman" w:hAnsi="Times New Roman"/>
          <w:sz w:val="32"/>
          <w:szCs w:val="32"/>
        </w:rPr>
        <w:t>5</w:t>
      </w:r>
      <w:r w:rsidR="00FA1638" w:rsidRPr="006A73C9">
        <w:rPr>
          <w:rFonts w:ascii="Times New Roman" w:hAnsi="Times New Roman"/>
          <w:sz w:val="32"/>
        </w:rPr>
        <w:t>）</w:t>
      </w:r>
      <w:r w:rsidR="003B66A3" w:rsidRPr="006A73C9">
        <w:rPr>
          <w:rFonts w:ascii="Times New Roman" w:hAnsi="Times New Roman"/>
          <w:sz w:val="32"/>
        </w:rPr>
        <w:t>年度績效達成情形分析：</w:t>
      </w:r>
    </w:p>
    <w:tbl>
      <w:tblPr>
        <w:tblW w:w="9240"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0"/>
        <w:gridCol w:w="1800"/>
        <w:gridCol w:w="5760"/>
      </w:tblGrid>
      <w:tr w:rsidR="00B31077" w:rsidRPr="006A73C9" w:rsidTr="00D04A68">
        <w:trPr>
          <w:trHeight w:val="517"/>
          <w:tblHeader/>
        </w:trPr>
        <w:tc>
          <w:tcPr>
            <w:tcW w:w="1680" w:type="dxa"/>
            <w:shd w:val="clear" w:color="auto" w:fill="auto"/>
            <w:vAlign w:val="center"/>
          </w:tcPr>
          <w:p w:rsidR="00B31077" w:rsidRPr="006A73C9" w:rsidRDefault="00293D23" w:rsidP="00D04A68">
            <w:pPr>
              <w:adjustRightInd w:val="0"/>
              <w:spacing w:line="320" w:lineRule="exact"/>
              <w:jc w:val="center"/>
              <w:textAlignment w:val="baseline"/>
              <w:rPr>
                <w:rFonts w:eastAsia="標楷體"/>
                <w:sz w:val="26"/>
                <w:szCs w:val="26"/>
              </w:rPr>
            </w:pPr>
            <w:r w:rsidRPr="006A73C9">
              <w:rPr>
                <w:rFonts w:eastAsia="標楷體"/>
                <w:sz w:val="32"/>
              </w:rPr>
              <w:br w:type="page"/>
            </w:r>
            <w:r w:rsidR="00B31077" w:rsidRPr="006A73C9">
              <w:rPr>
                <w:rFonts w:eastAsia="標楷體"/>
                <w:sz w:val="26"/>
                <w:szCs w:val="26"/>
              </w:rPr>
              <w:t>年度</w:t>
            </w:r>
          </w:p>
          <w:p w:rsidR="00B31077" w:rsidRPr="006A73C9" w:rsidRDefault="00B31077" w:rsidP="00D04A68">
            <w:pPr>
              <w:adjustRightInd w:val="0"/>
              <w:spacing w:line="320" w:lineRule="exact"/>
              <w:jc w:val="center"/>
              <w:textAlignment w:val="baseline"/>
              <w:rPr>
                <w:rFonts w:eastAsia="標楷體"/>
                <w:sz w:val="26"/>
                <w:szCs w:val="26"/>
              </w:rPr>
            </w:pPr>
            <w:r w:rsidRPr="006A73C9">
              <w:rPr>
                <w:rFonts w:eastAsia="標楷體"/>
                <w:sz w:val="26"/>
                <w:szCs w:val="26"/>
              </w:rPr>
              <w:t>績效目標</w:t>
            </w:r>
          </w:p>
        </w:tc>
        <w:tc>
          <w:tcPr>
            <w:tcW w:w="1800" w:type="dxa"/>
            <w:shd w:val="clear" w:color="auto" w:fill="auto"/>
            <w:vAlign w:val="center"/>
          </w:tcPr>
          <w:p w:rsidR="00B31077" w:rsidRPr="006A73C9" w:rsidRDefault="00B31077" w:rsidP="00D04A68">
            <w:pPr>
              <w:wordWrap w:val="0"/>
              <w:adjustRightInd w:val="0"/>
              <w:spacing w:line="320" w:lineRule="exact"/>
              <w:jc w:val="center"/>
              <w:textAlignment w:val="baseline"/>
              <w:rPr>
                <w:rFonts w:eastAsia="標楷體"/>
                <w:sz w:val="26"/>
                <w:szCs w:val="26"/>
              </w:rPr>
            </w:pPr>
            <w:r w:rsidRPr="006A73C9">
              <w:rPr>
                <w:rFonts w:eastAsia="標楷體"/>
                <w:sz w:val="26"/>
                <w:szCs w:val="26"/>
              </w:rPr>
              <w:t>衡量指標</w:t>
            </w:r>
          </w:p>
        </w:tc>
        <w:tc>
          <w:tcPr>
            <w:tcW w:w="5760" w:type="dxa"/>
            <w:shd w:val="clear" w:color="auto" w:fill="auto"/>
            <w:vAlign w:val="center"/>
          </w:tcPr>
          <w:p w:rsidR="00B31077" w:rsidRPr="006A73C9" w:rsidRDefault="00B31077" w:rsidP="00D04A68">
            <w:pPr>
              <w:wordWrap w:val="0"/>
              <w:adjustRightInd w:val="0"/>
              <w:spacing w:line="320" w:lineRule="exact"/>
              <w:jc w:val="center"/>
              <w:textAlignment w:val="baseline"/>
              <w:rPr>
                <w:rFonts w:eastAsia="標楷體"/>
                <w:sz w:val="26"/>
                <w:szCs w:val="26"/>
              </w:rPr>
            </w:pPr>
            <w:r w:rsidRPr="006A73C9">
              <w:rPr>
                <w:rFonts w:eastAsia="標楷體"/>
                <w:sz w:val="26"/>
                <w:szCs w:val="26"/>
              </w:rPr>
              <w:t>績效衡量暨達成情形分析</w:t>
            </w:r>
          </w:p>
        </w:tc>
      </w:tr>
      <w:tr w:rsidR="004F2845" w:rsidRPr="006A73C9" w:rsidTr="00D04A68">
        <w:tc>
          <w:tcPr>
            <w:tcW w:w="1680" w:type="dxa"/>
            <w:vMerge w:val="restart"/>
            <w:shd w:val="clear" w:color="auto" w:fill="auto"/>
          </w:tcPr>
          <w:p w:rsidR="004F2845" w:rsidRPr="006A73C9" w:rsidRDefault="004F2845" w:rsidP="004F2845">
            <w:pPr>
              <w:snapToGrid w:val="0"/>
              <w:spacing w:line="420" w:lineRule="atLeast"/>
              <w:jc w:val="both"/>
              <w:rPr>
                <w:rFonts w:eastAsia="標楷體"/>
                <w:sz w:val="26"/>
                <w:szCs w:val="26"/>
                <w:highlight w:val="yellow"/>
              </w:rPr>
            </w:pPr>
            <w:r w:rsidRPr="006A73C9">
              <w:rPr>
                <w:rFonts w:eastAsia="標楷體"/>
                <w:spacing w:val="12"/>
                <w:sz w:val="26"/>
                <w:szCs w:val="26"/>
              </w:rPr>
              <w:t>完善高齡照顧體系，建構高齡友善環境</w:t>
            </w:r>
          </w:p>
        </w:tc>
        <w:tc>
          <w:tcPr>
            <w:tcW w:w="1800" w:type="dxa"/>
            <w:shd w:val="clear" w:color="auto" w:fill="auto"/>
          </w:tcPr>
          <w:p w:rsidR="004F2845" w:rsidRPr="006A73C9" w:rsidRDefault="004F2845" w:rsidP="004F2845">
            <w:pPr>
              <w:overflowPunct w:val="0"/>
              <w:adjustRightInd w:val="0"/>
              <w:spacing w:line="400" w:lineRule="atLeast"/>
              <w:jc w:val="both"/>
              <w:textAlignment w:val="baseline"/>
              <w:rPr>
                <w:rFonts w:eastAsia="標楷體"/>
                <w:sz w:val="26"/>
                <w:szCs w:val="26"/>
                <w:highlight w:val="yellow"/>
              </w:rPr>
            </w:pPr>
            <w:r w:rsidRPr="006A73C9">
              <w:rPr>
                <w:rFonts w:eastAsia="標楷體"/>
                <w:sz w:val="26"/>
                <w:szCs w:val="26"/>
              </w:rPr>
              <w:t>醫療院所結合社區關懷據點，辦理各項老人健康促進活動之結合率</w:t>
            </w:r>
          </w:p>
        </w:tc>
        <w:tc>
          <w:tcPr>
            <w:tcW w:w="5760" w:type="dxa"/>
            <w:shd w:val="clear" w:color="auto" w:fill="auto"/>
          </w:tcPr>
          <w:p w:rsidR="004F2845" w:rsidRPr="006A73C9" w:rsidRDefault="004F2845" w:rsidP="004F2845">
            <w:pPr>
              <w:adjustRightInd w:val="0"/>
              <w:snapToGrid w:val="0"/>
              <w:spacing w:line="420" w:lineRule="atLeast"/>
              <w:jc w:val="both"/>
              <w:textAlignment w:val="baseline"/>
              <w:rPr>
                <w:rFonts w:eastAsia="標楷體"/>
                <w:sz w:val="26"/>
                <w:szCs w:val="26"/>
              </w:rPr>
            </w:pPr>
            <w:r w:rsidRPr="006A73C9">
              <w:rPr>
                <w:rFonts w:eastAsia="標楷體"/>
                <w:sz w:val="26"/>
                <w:szCs w:val="26"/>
              </w:rPr>
              <w:t>105</w:t>
            </w:r>
            <w:r w:rsidRPr="006A73C9">
              <w:rPr>
                <w:rFonts w:eastAsia="標楷體"/>
                <w:sz w:val="26"/>
                <w:szCs w:val="26"/>
              </w:rPr>
              <w:t>年截至</w:t>
            </w:r>
            <w:r w:rsidRPr="006A73C9">
              <w:rPr>
                <w:rFonts w:eastAsia="標楷體"/>
                <w:sz w:val="26"/>
                <w:szCs w:val="26"/>
              </w:rPr>
              <w:t>6</w:t>
            </w:r>
            <w:r w:rsidRPr="006A73C9">
              <w:rPr>
                <w:rFonts w:eastAsia="標楷體"/>
                <w:sz w:val="26"/>
                <w:szCs w:val="26"/>
              </w:rPr>
              <w:t>月底，衛生所及醫療院所已結合</w:t>
            </w:r>
            <w:r w:rsidRPr="006A73C9">
              <w:rPr>
                <w:rFonts w:eastAsia="標楷體"/>
                <w:sz w:val="26"/>
                <w:szCs w:val="26"/>
              </w:rPr>
              <w:t>1,071</w:t>
            </w:r>
            <w:r w:rsidRPr="006A73C9">
              <w:rPr>
                <w:rFonts w:eastAsia="標楷體"/>
                <w:sz w:val="26"/>
                <w:szCs w:val="26"/>
              </w:rPr>
              <w:t>個社區關懷據點，辦理各項老人健康促進活動，結合比率超過</w:t>
            </w:r>
            <w:r w:rsidRPr="006A73C9">
              <w:rPr>
                <w:rFonts w:eastAsia="標楷體"/>
                <w:sz w:val="26"/>
                <w:szCs w:val="26"/>
              </w:rPr>
              <w:t>5</w:t>
            </w:r>
            <w:r w:rsidRPr="006A73C9">
              <w:rPr>
                <w:rFonts w:eastAsia="標楷體"/>
                <w:sz w:val="26"/>
                <w:szCs w:val="26"/>
              </w:rPr>
              <w:t>成。</w:t>
            </w:r>
          </w:p>
        </w:tc>
      </w:tr>
      <w:tr w:rsidR="004F2845" w:rsidRPr="006A73C9" w:rsidTr="00BE458E">
        <w:tc>
          <w:tcPr>
            <w:tcW w:w="1680" w:type="dxa"/>
            <w:vMerge/>
            <w:tcBorders>
              <w:bottom w:val="single" w:sz="4" w:space="0" w:color="auto"/>
            </w:tcBorders>
            <w:shd w:val="clear" w:color="auto" w:fill="auto"/>
          </w:tcPr>
          <w:p w:rsidR="004F2845" w:rsidRPr="006A73C9" w:rsidRDefault="004F2845" w:rsidP="004F2845">
            <w:pPr>
              <w:snapToGrid w:val="0"/>
              <w:spacing w:line="420" w:lineRule="atLeast"/>
              <w:jc w:val="both"/>
              <w:rPr>
                <w:rFonts w:eastAsia="標楷體"/>
                <w:sz w:val="26"/>
                <w:szCs w:val="26"/>
                <w:highlight w:val="yellow"/>
              </w:rPr>
            </w:pPr>
          </w:p>
        </w:tc>
        <w:tc>
          <w:tcPr>
            <w:tcW w:w="1800" w:type="dxa"/>
            <w:shd w:val="clear" w:color="auto" w:fill="auto"/>
          </w:tcPr>
          <w:p w:rsidR="004F2845" w:rsidRPr="006A73C9" w:rsidRDefault="004F2845" w:rsidP="004F2845">
            <w:pPr>
              <w:overflowPunct w:val="0"/>
              <w:adjustRightInd w:val="0"/>
              <w:spacing w:line="400" w:lineRule="atLeast"/>
              <w:jc w:val="both"/>
              <w:textAlignment w:val="baseline"/>
              <w:rPr>
                <w:rFonts w:eastAsia="標楷體"/>
                <w:sz w:val="26"/>
                <w:szCs w:val="26"/>
                <w:highlight w:val="yellow"/>
              </w:rPr>
            </w:pPr>
            <w:r w:rsidRPr="006A73C9">
              <w:rPr>
                <w:rFonts w:eastAsia="標楷體"/>
                <w:sz w:val="26"/>
                <w:szCs w:val="26"/>
              </w:rPr>
              <w:t>高齡友善健康照護機構認證家數</w:t>
            </w:r>
          </w:p>
        </w:tc>
        <w:tc>
          <w:tcPr>
            <w:tcW w:w="5760" w:type="dxa"/>
            <w:shd w:val="clear" w:color="auto" w:fill="auto"/>
          </w:tcPr>
          <w:p w:rsidR="004F2845" w:rsidRPr="006A73C9" w:rsidRDefault="004F2845" w:rsidP="004F2845">
            <w:pPr>
              <w:widowControl/>
              <w:adjustRightInd w:val="0"/>
              <w:spacing w:line="420" w:lineRule="atLeast"/>
              <w:ind w:left="520" w:hangingChars="200" w:hanging="520"/>
              <w:jc w:val="both"/>
              <w:textAlignment w:val="baseline"/>
              <w:rPr>
                <w:rFonts w:eastAsia="標楷體"/>
                <w:sz w:val="26"/>
                <w:szCs w:val="26"/>
              </w:rPr>
            </w:pPr>
            <w:r w:rsidRPr="006A73C9">
              <w:rPr>
                <w:rFonts w:eastAsia="標楷體"/>
                <w:sz w:val="26"/>
                <w:szCs w:val="26"/>
              </w:rPr>
              <w:t>一、辦理高齡友善健康照護機構認證，並透過工作坊輔導機構認證。</w:t>
            </w:r>
          </w:p>
          <w:p w:rsidR="004F2845" w:rsidRPr="006A73C9" w:rsidRDefault="004F2845" w:rsidP="004F2845">
            <w:pPr>
              <w:widowControl/>
              <w:adjustRightInd w:val="0"/>
              <w:spacing w:line="420" w:lineRule="atLeast"/>
              <w:ind w:left="520" w:hangingChars="200" w:hanging="520"/>
              <w:jc w:val="both"/>
              <w:textAlignment w:val="baseline"/>
              <w:rPr>
                <w:rFonts w:eastAsia="標楷體"/>
                <w:sz w:val="26"/>
                <w:szCs w:val="26"/>
              </w:rPr>
            </w:pPr>
            <w:r w:rsidRPr="006A73C9">
              <w:rPr>
                <w:rFonts w:eastAsia="標楷體"/>
                <w:sz w:val="26"/>
                <w:szCs w:val="26"/>
              </w:rPr>
              <w:t>二、訂定競賽獎勵機制，每年辦理典範選拔、創意提案及徵文比賽，鼓勵獲認證機構持續改善高齡者親善環境。</w:t>
            </w:r>
          </w:p>
          <w:p w:rsidR="004F2845" w:rsidRPr="006A73C9" w:rsidRDefault="004F2845" w:rsidP="004F2845">
            <w:pPr>
              <w:widowControl/>
              <w:adjustRightInd w:val="0"/>
              <w:spacing w:line="420" w:lineRule="atLeast"/>
              <w:ind w:left="520" w:hangingChars="200" w:hanging="520"/>
              <w:jc w:val="both"/>
              <w:textAlignment w:val="baseline"/>
              <w:rPr>
                <w:rFonts w:eastAsia="標楷體"/>
                <w:sz w:val="26"/>
                <w:szCs w:val="26"/>
              </w:rPr>
            </w:pPr>
            <w:r w:rsidRPr="006A73C9">
              <w:rPr>
                <w:rFonts w:eastAsia="標楷體"/>
                <w:sz w:val="26"/>
                <w:szCs w:val="26"/>
              </w:rPr>
              <w:t>三、成果發表會，提供經驗交流學習。</w:t>
            </w:r>
          </w:p>
          <w:p w:rsidR="004F2845" w:rsidRPr="006A73C9" w:rsidRDefault="004F2845" w:rsidP="004F2845">
            <w:pPr>
              <w:widowControl/>
              <w:adjustRightInd w:val="0"/>
              <w:spacing w:line="420" w:lineRule="atLeast"/>
              <w:ind w:left="520" w:hangingChars="200" w:hanging="520"/>
              <w:jc w:val="both"/>
              <w:textAlignment w:val="baseline"/>
              <w:rPr>
                <w:rFonts w:eastAsia="標楷體"/>
                <w:sz w:val="26"/>
                <w:szCs w:val="26"/>
                <w:highlight w:val="yellow"/>
              </w:rPr>
            </w:pPr>
            <w:r w:rsidRPr="006A73C9">
              <w:rPr>
                <w:rFonts w:eastAsia="標楷體"/>
                <w:sz w:val="26"/>
                <w:szCs w:val="26"/>
              </w:rPr>
              <w:t>四、至</w:t>
            </w:r>
            <w:r w:rsidRPr="006A73C9">
              <w:rPr>
                <w:rFonts w:eastAsia="標楷體"/>
                <w:sz w:val="26"/>
                <w:szCs w:val="26"/>
              </w:rPr>
              <w:t>105</w:t>
            </w:r>
            <w:r w:rsidRPr="006A73C9">
              <w:rPr>
                <w:rFonts w:eastAsia="標楷體"/>
                <w:sz w:val="26"/>
                <w:szCs w:val="26"/>
              </w:rPr>
              <w:t>年</w:t>
            </w:r>
            <w:r w:rsidRPr="006A73C9">
              <w:rPr>
                <w:rFonts w:eastAsia="標楷體"/>
                <w:sz w:val="26"/>
                <w:szCs w:val="26"/>
              </w:rPr>
              <w:t>6</w:t>
            </w:r>
            <w:r w:rsidRPr="006A73C9">
              <w:rPr>
                <w:rFonts w:eastAsia="標楷體"/>
                <w:sz w:val="26"/>
                <w:szCs w:val="26"/>
              </w:rPr>
              <w:t>月底已有</w:t>
            </w:r>
            <w:r w:rsidRPr="006A73C9">
              <w:rPr>
                <w:rFonts w:eastAsia="標楷體"/>
                <w:sz w:val="26"/>
                <w:szCs w:val="26"/>
              </w:rPr>
              <w:t>216</w:t>
            </w:r>
            <w:r w:rsidRPr="006A73C9">
              <w:rPr>
                <w:rFonts w:eastAsia="標楷體"/>
                <w:sz w:val="26"/>
                <w:szCs w:val="26"/>
              </w:rPr>
              <w:t>家機構通過認證。</w:t>
            </w:r>
          </w:p>
        </w:tc>
      </w:tr>
      <w:tr w:rsidR="00011ADC" w:rsidRPr="006A73C9" w:rsidTr="00BE458E">
        <w:tc>
          <w:tcPr>
            <w:tcW w:w="1680" w:type="dxa"/>
            <w:tcBorders>
              <w:bottom w:val="single" w:sz="4" w:space="0" w:color="auto"/>
            </w:tcBorders>
            <w:shd w:val="clear" w:color="auto" w:fill="auto"/>
          </w:tcPr>
          <w:p w:rsidR="004F2845" w:rsidRPr="006A73C9" w:rsidRDefault="004F2845" w:rsidP="004F2845">
            <w:pPr>
              <w:snapToGrid w:val="0"/>
              <w:spacing w:line="420" w:lineRule="atLeast"/>
              <w:jc w:val="both"/>
              <w:rPr>
                <w:rFonts w:eastAsia="標楷體"/>
                <w:sz w:val="26"/>
                <w:szCs w:val="26"/>
                <w:highlight w:val="yellow"/>
              </w:rPr>
            </w:pPr>
            <w:r w:rsidRPr="006A73C9">
              <w:rPr>
                <w:rFonts w:eastAsia="標楷體"/>
                <w:spacing w:val="12"/>
                <w:sz w:val="26"/>
                <w:szCs w:val="26"/>
              </w:rPr>
              <w:t>營造友善健康支持環境</w:t>
            </w:r>
            <w:r w:rsidRPr="006A73C9">
              <w:rPr>
                <w:rFonts w:eastAsia="標楷體"/>
                <w:w w:val="90"/>
                <w:sz w:val="26"/>
                <w:szCs w:val="26"/>
              </w:rPr>
              <w:br/>
            </w:r>
            <w:r w:rsidRPr="006A73C9">
              <w:rPr>
                <w:rFonts w:eastAsia="標楷體"/>
                <w:spacing w:val="12"/>
                <w:sz w:val="26"/>
                <w:szCs w:val="26"/>
              </w:rPr>
              <w:t>，促進全民參與</w:t>
            </w:r>
          </w:p>
        </w:tc>
        <w:tc>
          <w:tcPr>
            <w:tcW w:w="1800" w:type="dxa"/>
            <w:shd w:val="clear" w:color="auto" w:fill="auto"/>
          </w:tcPr>
          <w:p w:rsidR="004F2845" w:rsidRPr="006A73C9" w:rsidRDefault="004F2845" w:rsidP="004F2845">
            <w:pPr>
              <w:overflowPunct w:val="0"/>
              <w:adjustRightInd w:val="0"/>
              <w:spacing w:line="400" w:lineRule="atLeast"/>
              <w:jc w:val="both"/>
              <w:textAlignment w:val="baseline"/>
              <w:rPr>
                <w:rFonts w:eastAsia="標楷體"/>
                <w:sz w:val="26"/>
                <w:szCs w:val="26"/>
                <w:highlight w:val="yellow"/>
              </w:rPr>
            </w:pPr>
            <w:r w:rsidRPr="006A73C9">
              <w:rPr>
                <w:rFonts w:eastAsia="標楷體"/>
                <w:sz w:val="26"/>
                <w:szCs w:val="26"/>
              </w:rPr>
              <w:t>癌症篩檢率之平均增加值</w:t>
            </w:r>
          </w:p>
        </w:tc>
        <w:tc>
          <w:tcPr>
            <w:tcW w:w="5760" w:type="dxa"/>
            <w:shd w:val="clear" w:color="auto" w:fill="auto"/>
          </w:tcPr>
          <w:p w:rsidR="009B4AD2" w:rsidRPr="006A73C9" w:rsidRDefault="00456F03" w:rsidP="00612E8E">
            <w:pPr>
              <w:widowControl/>
              <w:adjustRightInd w:val="0"/>
              <w:spacing w:line="420" w:lineRule="atLeast"/>
              <w:ind w:left="520" w:hangingChars="200" w:hanging="520"/>
              <w:jc w:val="both"/>
              <w:textAlignment w:val="baseline"/>
              <w:rPr>
                <w:rFonts w:eastAsia="標楷體"/>
                <w:sz w:val="26"/>
                <w:szCs w:val="26"/>
              </w:rPr>
            </w:pPr>
            <w:r w:rsidRPr="006A73C9">
              <w:rPr>
                <w:rFonts w:eastAsia="標楷體"/>
                <w:sz w:val="26"/>
                <w:szCs w:val="26"/>
              </w:rPr>
              <w:t>一、運用多元媒體管道宣導民眾接受篩檢：除透過大眾電子及平面媒體加強癌症防治工作宣導外，更結合病友團體及民間企業，擴大宣導防治工作。</w:t>
            </w:r>
          </w:p>
          <w:p w:rsidR="00EF03FF" w:rsidRPr="006A73C9" w:rsidRDefault="00EF03FF" w:rsidP="00612E8E">
            <w:pPr>
              <w:widowControl/>
              <w:adjustRightInd w:val="0"/>
              <w:spacing w:line="420" w:lineRule="atLeast"/>
              <w:ind w:left="520" w:hangingChars="200" w:hanging="520"/>
              <w:jc w:val="both"/>
              <w:textAlignment w:val="baseline"/>
              <w:rPr>
                <w:rFonts w:eastAsia="標楷體"/>
                <w:sz w:val="26"/>
                <w:szCs w:val="26"/>
              </w:rPr>
            </w:pPr>
            <w:r w:rsidRPr="006A73C9">
              <w:rPr>
                <w:rFonts w:eastAsia="標楷體"/>
                <w:sz w:val="26"/>
                <w:szCs w:val="26"/>
              </w:rPr>
              <w:t>二、持續委託</w:t>
            </w:r>
            <w:r w:rsidRPr="006A73C9">
              <w:rPr>
                <w:rFonts w:eastAsia="標楷體"/>
                <w:sz w:val="26"/>
                <w:szCs w:val="26"/>
              </w:rPr>
              <w:t>229</w:t>
            </w:r>
            <w:r w:rsidRPr="006A73C9">
              <w:rPr>
                <w:rFonts w:eastAsia="標楷體"/>
                <w:sz w:val="26"/>
                <w:szCs w:val="26"/>
              </w:rPr>
              <w:t>家醫院辦理「癌症醫療品質提升計畫」，提供可近性篩檢服務：藉由醫療院所建置主動提示系統，促使民眾接受篩檢；醫療院所及衛生局所，以郵寄或電話方式，主動通知未篩檢者回診接受篩檢；醫療院所和衛生單位主動出擊，深入社區，進行巡迴癌症篩檢服務。</w:t>
            </w:r>
            <w:r w:rsidRPr="006A73C9">
              <w:rPr>
                <w:rFonts w:eastAsia="標楷體"/>
                <w:sz w:val="26"/>
                <w:szCs w:val="26"/>
              </w:rPr>
              <w:t>105</w:t>
            </w:r>
            <w:r w:rsidRPr="006A73C9">
              <w:rPr>
                <w:rFonts w:eastAsia="標楷體"/>
                <w:sz w:val="26"/>
                <w:szCs w:val="26"/>
              </w:rPr>
              <w:t>年</w:t>
            </w:r>
            <w:r w:rsidRPr="006A73C9">
              <w:rPr>
                <w:rFonts w:eastAsia="標楷體"/>
                <w:sz w:val="26"/>
                <w:szCs w:val="26"/>
              </w:rPr>
              <w:t>1-6</w:t>
            </w:r>
            <w:r w:rsidRPr="006A73C9">
              <w:rPr>
                <w:rFonts w:eastAsia="標楷體"/>
                <w:sz w:val="26"/>
                <w:szCs w:val="26"/>
              </w:rPr>
              <w:t>月共提供約</w:t>
            </w:r>
            <w:r w:rsidRPr="006A73C9">
              <w:rPr>
                <w:rFonts w:eastAsia="標楷體"/>
                <w:sz w:val="26"/>
                <w:szCs w:val="26"/>
              </w:rPr>
              <w:t>281.4</w:t>
            </w:r>
            <w:r w:rsidRPr="006A73C9">
              <w:rPr>
                <w:rFonts w:eastAsia="標楷體"/>
                <w:sz w:val="26"/>
                <w:szCs w:val="26"/>
              </w:rPr>
              <w:t>萬人次篩檢服務。</w:t>
            </w:r>
          </w:p>
        </w:tc>
      </w:tr>
      <w:tr w:rsidR="00011ADC" w:rsidRPr="006A73C9" w:rsidTr="007C7900">
        <w:trPr>
          <w:trHeight w:val="583"/>
        </w:trPr>
        <w:tc>
          <w:tcPr>
            <w:tcW w:w="1680" w:type="dxa"/>
            <w:tcBorders>
              <w:top w:val="nil"/>
              <w:bottom w:val="single" w:sz="4" w:space="0" w:color="auto"/>
            </w:tcBorders>
            <w:shd w:val="clear" w:color="auto" w:fill="auto"/>
          </w:tcPr>
          <w:p w:rsidR="004F2845" w:rsidRPr="006A73C9" w:rsidRDefault="004F2845" w:rsidP="004F2845">
            <w:pPr>
              <w:overflowPunct w:val="0"/>
              <w:adjustRightInd w:val="0"/>
              <w:spacing w:line="400" w:lineRule="atLeast"/>
              <w:jc w:val="center"/>
              <w:textAlignment w:val="baseline"/>
              <w:rPr>
                <w:rFonts w:eastAsia="標楷體"/>
                <w:sz w:val="26"/>
                <w:szCs w:val="26"/>
                <w:highlight w:val="yellow"/>
              </w:rPr>
            </w:pPr>
          </w:p>
        </w:tc>
        <w:tc>
          <w:tcPr>
            <w:tcW w:w="1800" w:type="dxa"/>
            <w:shd w:val="clear" w:color="auto" w:fill="auto"/>
          </w:tcPr>
          <w:p w:rsidR="004F2845" w:rsidRPr="006A73C9" w:rsidRDefault="004F2845" w:rsidP="004F2845">
            <w:pPr>
              <w:adjustRightInd w:val="0"/>
              <w:snapToGrid w:val="0"/>
              <w:spacing w:line="420" w:lineRule="atLeast"/>
              <w:jc w:val="both"/>
              <w:textAlignment w:val="baseline"/>
              <w:rPr>
                <w:rFonts w:eastAsia="標楷體"/>
                <w:sz w:val="26"/>
                <w:szCs w:val="26"/>
                <w:highlight w:val="yellow"/>
              </w:rPr>
            </w:pPr>
            <w:r w:rsidRPr="006A73C9">
              <w:rPr>
                <w:rFonts w:eastAsia="標楷體"/>
                <w:sz w:val="26"/>
                <w:szCs w:val="26"/>
              </w:rPr>
              <w:t>18</w:t>
            </w:r>
            <w:r w:rsidRPr="006A73C9">
              <w:rPr>
                <w:rFonts w:eastAsia="標楷體"/>
                <w:sz w:val="26"/>
                <w:szCs w:val="26"/>
              </w:rPr>
              <w:t>歲以上人口吸菸率</w:t>
            </w:r>
          </w:p>
        </w:tc>
        <w:tc>
          <w:tcPr>
            <w:tcW w:w="5760" w:type="dxa"/>
            <w:shd w:val="clear" w:color="auto" w:fill="auto"/>
          </w:tcPr>
          <w:p w:rsidR="00816041" w:rsidRPr="006A73C9" w:rsidRDefault="004F2845" w:rsidP="00816041">
            <w:pPr>
              <w:widowControl/>
              <w:adjustRightInd w:val="0"/>
              <w:spacing w:line="420" w:lineRule="atLeast"/>
              <w:ind w:left="520" w:hangingChars="200" w:hanging="520"/>
              <w:jc w:val="both"/>
              <w:textAlignment w:val="baseline"/>
              <w:rPr>
                <w:rFonts w:eastAsia="標楷體"/>
                <w:sz w:val="26"/>
                <w:szCs w:val="26"/>
              </w:rPr>
            </w:pPr>
            <w:r w:rsidRPr="006A73C9">
              <w:rPr>
                <w:rFonts w:eastAsia="標楷體"/>
                <w:sz w:val="26"/>
                <w:szCs w:val="26"/>
              </w:rPr>
              <w:t>一、</w:t>
            </w:r>
            <w:r w:rsidR="00A7639C" w:rsidRPr="006A73C9">
              <w:rPr>
                <w:rFonts w:eastAsia="標楷體"/>
                <w:sz w:val="26"/>
                <w:szCs w:val="26"/>
              </w:rPr>
              <w:t>自</w:t>
            </w:r>
            <w:r w:rsidR="00A7639C" w:rsidRPr="006A73C9">
              <w:rPr>
                <w:rFonts w:eastAsia="標楷體"/>
                <w:sz w:val="26"/>
                <w:szCs w:val="26"/>
              </w:rPr>
              <w:t>98</w:t>
            </w:r>
            <w:r w:rsidR="00A7639C" w:rsidRPr="006A73C9">
              <w:rPr>
                <w:rFonts w:eastAsia="標楷體"/>
                <w:sz w:val="26"/>
                <w:szCs w:val="26"/>
              </w:rPr>
              <w:t>年實施菸害防制法新法以來，國人吸菸率已自</w:t>
            </w:r>
            <w:r w:rsidR="00A7639C" w:rsidRPr="006A73C9">
              <w:rPr>
                <w:rFonts w:eastAsia="標楷體"/>
                <w:sz w:val="26"/>
                <w:szCs w:val="26"/>
              </w:rPr>
              <w:t>97</w:t>
            </w:r>
            <w:r w:rsidR="00A7639C" w:rsidRPr="006A73C9">
              <w:rPr>
                <w:rFonts w:eastAsia="標楷體"/>
                <w:sz w:val="26"/>
                <w:szCs w:val="26"/>
              </w:rPr>
              <w:t>年</w:t>
            </w:r>
            <w:r w:rsidR="00A7639C" w:rsidRPr="006A73C9">
              <w:rPr>
                <w:rFonts w:eastAsia="標楷體"/>
                <w:sz w:val="26"/>
                <w:szCs w:val="26"/>
              </w:rPr>
              <w:t>21.9%</w:t>
            </w:r>
            <w:r w:rsidR="00A7639C" w:rsidRPr="006A73C9">
              <w:rPr>
                <w:rFonts w:eastAsia="標楷體"/>
                <w:sz w:val="26"/>
                <w:szCs w:val="26"/>
              </w:rPr>
              <w:t>降至</w:t>
            </w:r>
            <w:r w:rsidR="00A7639C" w:rsidRPr="006A73C9">
              <w:rPr>
                <w:rFonts w:eastAsia="標楷體"/>
                <w:sz w:val="26"/>
                <w:szCs w:val="26"/>
              </w:rPr>
              <w:t>104</w:t>
            </w:r>
            <w:r w:rsidR="00A7639C" w:rsidRPr="006A73C9">
              <w:rPr>
                <w:rFonts w:eastAsia="標楷體"/>
                <w:sz w:val="26"/>
                <w:szCs w:val="26"/>
              </w:rPr>
              <w:t>年</w:t>
            </w:r>
            <w:r w:rsidR="00A7639C" w:rsidRPr="006A73C9">
              <w:rPr>
                <w:rFonts w:eastAsia="標楷體"/>
                <w:sz w:val="26"/>
                <w:szCs w:val="26"/>
              </w:rPr>
              <w:t>17.1%</w:t>
            </w:r>
            <w:r w:rsidR="00A7639C" w:rsidRPr="006A73C9">
              <w:rPr>
                <w:rFonts w:eastAsia="標楷體"/>
                <w:sz w:val="26"/>
                <w:szCs w:val="26"/>
              </w:rPr>
              <w:t>，降幅達四分之一，惟由</w:t>
            </w:r>
            <w:r w:rsidR="00A7639C" w:rsidRPr="006A73C9">
              <w:rPr>
                <w:rFonts w:eastAsia="標楷體"/>
                <w:sz w:val="26"/>
                <w:szCs w:val="26"/>
              </w:rPr>
              <w:t>103</w:t>
            </w:r>
            <w:r w:rsidR="00A7639C" w:rsidRPr="006A73C9">
              <w:rPr>
                <w:rFonts w:eastAsia="標楷體"/>
                <w:sz w:val="26"/>
                <w:szCs w:val="26"/>
              </w:rPr>
              <w:t>年</w:t>
            </w:r>
            <w:r w:rsidR="00A7639C" w:rsidRPr="006A73C9">
              <w:rPr>
                <w:rFonts w:eastAsia="標楷體"/>
                <w:sz w:val="26"/>
                <w:szCs w:val="26"/>
              </w:rPr>
              <w:t>16.4%</w:t>
            </w:r>
            <w:r w:rsidR="00A7639C" w:rsidRPr="006A73C9">
              <w:rPr>
                <w:rFonts w:eastAsia="標楷體"/>
                <w:sz w:val="26"/>
                <w:szCs w:val="26"/>
              </w:rPr>
              <w:t>微幅回升</w:t>
            </w:r>
            <w:r w:rsidR="00A7639C" w:rsidRPr="006A73C9">
              <w:rPr>
                <w:rFonts w:eastAsia="標楷體"/>
                <w:sz w:val="26"/>
                <w:szCs w:val="26"/>
              </w:rPr>
              <w:t>17.1%</w:t>
            </w:r>
            <w:r w:rsidR="00A7639C" w:rsidRPr="006A73C9">
              <w:rPr>
                <w:rFonts w:eastAsia="標楷體"/>
                <w:sz w:val="26"/>
                <w:szCs w:val="26"/>
              </w:rPr>
              <w:t>，係因菸捐</w:t>
            </w:r>
            <w:r w:rsidR="00A7639C" w:rsidRPr="006A73C9">
              <w:rPr>
                <w:rFonts w:eastAsia="標楷體"/>
                <w:sz w:val="26"/>
                <w:szCs w:val="26"/>
              </w:rPr>
              <w:t>7</w:t>
            </w:r>
            <w:r w:rsidR="00A7639C" w:rsidRPr="006A73C9">
              <w:rPr>
                <w:rFonts w:eastAsia="標楷體"/>
                <w:sz w:val="26"/>
                <w:szCs w:val="26"/>
              </w:rPr>
              <w:t>年來未能調漲，以價制量之效果已遞減，吸菸率</w:t>
            </w:r>
            <w:r w:rsidR="00A7639C" w:rsidRPr="006A73C9">
              <w:rPr>
                <w:rFonts w:eastAsia="標楷體"/>
                <w:sz w:val="26"/>
                <w:szCs w:val="26"/>
              </w:rPr>
              <w:t>7</w:t>
            </w:r>
            <w:r w:rsidR="00A7639C" w:rsidRPr="006A73C9">
              <w:rPr>
                <w:rFonts w:eastAsia="標楷體"/>
                <w:sz w:val="26"/>
                <w:szCs w:val="26"/>
              </w:rPr>
              <w:t>年來首度不降反</w:t>
            </w:r>
            <w:r w:rsidR="00816041" w:rsidRPr="006A73C9">
              <w:rPr>
                <w:rFonts w:eastAsia="標楷體"/>
                <w:sz w:val="26"/>
                <w:szCs w:val="26"/>
              </w:rPr>
              <w:t>升。</w:t>
            </w:r>
          </w:p>
          <w:p w:rsidR="007C7900" w:rsidRPr="006A73C9" w:rsidRDefault="00816041" w:rsidP="004D1A6F">
            <w:pPr>
              <w:widowControl/>
              <w:adjustRightInd w:val="0"/>
              <w:spacing w:line="420" w:lineRule="atLeast"/>
              <w:ind w:left="520" w:hangingChars="200" w:hanging="520"/>
              <w:jc w:val="both"/>
              <w:textAlignment w:val="baseline"/>
              <w:rPr>
                <w:rFonts w:eastAsia="標楷體"/>
                <w:sz w:val="26"/>
                <w:szCs w:val="26"/>
              </w:rPr>
            </w:pPr>
            <w:r w:rsidRPr="006A73C9">
              <w:rPr>
                <w:rFonts w:eastAsia="標楷體"/>
                <w:sz w:val="26"/>
                <w:szCs w:val="26"/>
              </w:rPr>
              <w:t>二、補助縣市衛生局，辦理地方菸害防制工作：落實地方菸害防制執法，加強重點場所及菸品販賣場所不得供應菸品予</w:t>
            </w:r>
            <w:r w:rsidRPr="006A73C9">
              <w:rPr>
                <w:rFonts w:eastAsia="標楷體"/>
                <w:sz w:val="26"/>
                <w:szCs w:val="26"/>
              </w:rPr>
              <w:t>18</w:t>
            </w:r>
            <w:r w:rsidRPr="006A73C9">
              <w:rPr>
                <w:rFonts w:eastAsia="標楷體"/>
                <w:sz w:val="26"/>
                <w:szCs w:val="26"/>
              </w:rPr>
              <w:t>歲以下者之</w:t>
            </w:r>
            <w:r w:rsidR="007C7900" w:rsidRPr="006A73C9">
              <w:rPr>
                <w:rFonts w:eastAsia="標楷體"/>
                <w:sz w:val="26"/>
                <w:szCs w:val="26"/>
              </w:rPr>
              <w:t>稽查取締。</w:t>
            </w:r>
            <w:r w:rsidR="007C7900" w:rsidRPr="006A73C9">
              <w:rPr>
                <w:rFonts w:eastAsia="標楷體"/>
                <w:sz w:val="26"/>
                <w:szCs w:val="26"/>
              </w:rPr>
              <w:t>105</w:t>
            </w:r>
            <w:r w:rsidR="007C7900" w:rsidRPr="006A73C9">
              <w:rPr>
                <w:rFonts w:eastAsia="標楷體"/>
                <w:sz w:val="26"/>
                <w:szCs w:val="26"/>
              </w:rPr>
              <w:t>年</w:t>
            </w:r>
            <w:r w:rsidR="007C7900" w:rsidRPr="006A73C9">
              <w:rPr>
                <w:rFonts w:eastAsia="標楷體"/>
                <w:sz w:val="26"/>
                <w:szCs w:val="26"/>
              </w:rPr>
              <w:t>1</w:t>
            </w:r>
            <w:r w:rsidR="007C7900" w:rsidRPr="006A73C9">
              <w:rPr>
                <w:rFonts w:eastAsia="標楷體"/>
                <w:sz w:val="26"/>
                <w:szCs w:val="26"/>
              </w:rPr>
              <w:t>至</w:t>
            </w:r>
            <w:r w:rsidR="007C7900" w:rsidRPr="006A73C9">
              <w:rPr>
                <w:rFonts w:eastAsia="標楷體"/>
                <w:sz w:val="26"/>
                <w:szCs w:val="26"/>
              </w:rPr>
              <w:t>6</w:t>
            </w:r>
            <w:r w:rsidR="007C7900" w:rsidRPr="006A73C9">
              <w:rPr>
                <w:rFonts w:eastAsia="標楷體"/>
                <w:sz w:val="26"/>
                <w:szCs w:val="26"/>
              </w:rPr>
              <w:t>月全國菸害防制稽查</w:t>
            </w:r>
            <w:r w:rsidR="007C7900" w:rsidRPr="006A73C9">
              <w:rPr>
                <w:rFonts w:eastAsia="標楷體"/>
                <w:sz w:val="26"/>
                <w:szCs w:val="26"/>
              </w:rPr>
              <w:t>25</w:t>
            </w:r>
            <w:r w:rsidR="007C7900" w:rsidRPr="006A73C9">
              <w:rPr>
                <w:rFonts w:eastAsia="標楷體"/>
                <w:sz w:val="26"/>
                <w:szCs w:val="26"/>
              </w:rPr>
              <w:t>萬</w:t>
            </w:r>
            <w:r w:rsidR="007C7900" w:rsidRPr="006A73C9">
              <w:rPr>
                <w:rFonts w:eastAsia="標楷體"/>
                <w:sz w:val="26"/>
                <w:szCs w:val="26"/>
              </w:rPr>
              <w:t>5</w:t>
            </w:r>
            <w:r w:rsidR="007C7900" w:rsidRPr="006A73C9">
              <w:rPr>
                <w:rFonts w:eastAsia="標楷體"/>
                <w:sz w:val="26"/>
                <w:szCs w:val="26"/>
              </w:rPr>
              <w:t>千餘家次，稽查</w:t>
            </w:r>
            <w:r w:rsidR="007C7900" w:rsidRPr="006A73C9">
              <w:rPr>
                <w:rFonts w:eastAsia="標楷體"/>
                <w:sz w:val="26"/>
                <w:szCs w:val="26"/>
              </w:rPr>
              <w:t>192</w:t>
            </w:r>
            <w:r w:rsidR="007C7900" w:rsidRPr="006A73C9">
              <w:rPr>
                <w:rFonts w:eastAsia="標楷體"/>
                <w:sz w:val="26"/>
                <w:szCs w:val="26"/>
              </w:rPr>
              <w:t>萬餘次，開立處分</w:t>
            </w:r>
            <w:r w:rsidR="007C7900" w:rsidRPr="006A73C9">
              <w:rPr>
                <w:rFonts w:eastAsia="標楷體"/>
                <w:sz w:val="26"/>
                <w:szCs w:val="26"/>
              </w:rPr>
              <w:t>2,725</w:t>
            </w:r>
            <w:r w:rsidR="007C7900" w:rsidRPr="006A73C9">
              <w:rPr>
                <w:rFonts w:eastAsia="標楷體"/>
                <w:sz w:val="26"/>
                <w:szCs w:val="26"/>
              </w:rPr>
              <w:t>件，總計罰鍰</w:t>
            </w:r>
            <w:r w:rsidR="007C7900" w:rsidRPr="006A73C9">
              <w:rPr>
                <w:rFonts w:eastAsia="標楷體"/>
                <w:sz w:val="26"/>
                <w:szCs w:val="26"/>
              </w:rPr>
              <w:t>2,155</w:t>
            </w:r>
            <w:r w:rsidR="007C7900" w:rsidRPr="006A73C9">
              <w:rPr>
                <w:rFonts w:eastAsia="標楷體"/>
                <w:sz w:val="26"/>
                <w:szCs w:val="26"/>
              </w:rPr>
              <w:t>萬餘元。</w:t>
            </w:r>
          </w:p>
          <w:p w:rsidR="007C7900" w:rsidRPr="006A73C9" w:rsidRDefault="007C7900" w:rsidP="007C7900">
            <w:pPr>
              <w:widowControl/>
              <w:adjustRightInd w:val="0"/>
              <w:spacing w:line="420" w:lineRule="atLeast"/>
              <w:ind w:left="520" w:hangingChars="200" w:hanging="520"/>
              <w:jc w:val="both"/>
              <w:textAlignment w:val="baseline"/>
              <w:rPr>
                <w:rFonts w:eastAsia="標楷體"/>
                <w:sz w:val="26"/>
                <w:szCs w:val="26"/>
              </w:rPr>
            </w:pPr>
            <w:r w:rsidRPr="006A73C9">
              <w:rPr>
                <w:rFonts w:eastAsia="標楷體"/>
                <w:sz w:val="26"/>
                <w:szCs w:val="26"/>
              </w:rPr>
              <w:t>三、營造無菸支持環境，辦理菸害教育宣導：主打「電子煙危害」宣導，破除電子煙具多元口味、協助戒菸等廣告吸引民眾及青少年使用之迷思，提醒民眾電子煙無助戒菸，不僅違法又傷身。</w:t>
            </w:r>
          </w:p>
          <w:p w:rsidR="00EF03FF" w:rsidRPr="006A73C9" w:rsidRDefault="007C7900" w:rsidP="00EF03FF">
            <w:pPr>
              <w:widowControl/>
              <w:adjustRightInd w:val="0"/>
              <w:spacing w:line="420" w:lineRule="atLeast"/>
              <w:ind w:left="520" w:hangingChars="200" w:hanging="520"/>
              <w:jc w:val="both"/>
              <w:textAlignment w:val="baseline"/>
              <w:rPr>
                <w:rFonts w:eastAsia="標楷體"/>
                <w:sz w:val="26"/>
                <w:szCs w:val="26"/>
              </w:rPr>
            </w:pPr>
            <w:r w:rsidRPr="006A73C9">
              <w:rPr>
                <w:rFonts w:eastAsia="標楷體"/>
                <w:sz w:val="26"/>
                <w:szCs w:val="26"/>
              </w:rPr>
              <w:t>四、提供多元戒菸服務：</w:t>
            </w:r>
            <w:r w:rsidRPr="006A73C9">
              <w:rPr>
                <w:rFonts w:eastAsia="標楷體"/>
                <w:sz w:val="26"/>
                <w:szCs w:val="26"/>
              </w:rPr>
              <w:t>105</w:t>
            </w:r>
            <w:r w:rsidRPr="006A73C9">
              <w:rPr>
                <w:rFonts w:eastAsia="標楷體"/>
                <w:sz w:val="26"/>
                <w:szCs w:val="26"/>
              </w:rPr>
              <w:t>年</w:t>
            </w:r>
            <w:r w:rsidRPr="006A73C9">
              <w:rPr>
                <w:rFonts w:eastAsia="標楷體"/>
                <w:sz w:val="26"/>
                <w:szCs w:val="26"/>
              </w:rPr>
              <w:t>1-6</w:t>
            </w:r>
            <w:r w:rsidRPr="006A73C9">
              <w:rPr>
                <w:rFonts w:eastAsia="標楷體"/>
                <w:sz w:val="26"/>
                <w:szCs w:val="26"/>
              </w:rPr>
              <w:t>月參與戒菸服務合約醫事機構達</w:t>
            </w:r>
            <w:r w:rsidRPr="006A73C9">
              <w:rPr>
                <w:rFonts w:eastAsia="標楷體"/>
                <w:sz w:val="26"/>
                <w:szCs w:val="26"/>
              </w:rPr>
              <w:t>3,410</w:t>
            </w:r>
            <w:r w:rsidRPr="006A73C9">
              <w:rPr>
                <w:rFonts w:eastAsia="標楷體"/>
                <w:sz w:val="26"/>
                <w:szCs w:val="26"/>
              </w:rPr>
              <w:t>家，合約醫事人</w:t>
            </w:r>
            <w:r w:rsidR="00B43A19" w:rsidRPr="006A73C9">
              <w:rPr>
                <w:rFonts w:eastAsia="標楷體"/>
                <w:sz w:val="26"/>
                <w:szCs w:val="26"/>
              </w:rPr>
              <w:t>員達</w:t>
            </w:r>
            <w:r w:rsidR="00B43A19" w:rsidRPr="006A73C9">
              <w:rPr>
                <w:rFonts w:eastAsia="標楷體"/>
                <w:sz w:val="26"/>
                <w:szCs w:val="26"/>
              </w:rPr>
              <w:t>9,593</w:t>
            </w:r>
            <w:r w:rsidR="00B43A19" w:rsidRPr="006A73C9">
              <w:rPr>
                <w:rFonts w:eastAsia="標楷體"/>
                <w:sz w:val="26"/>
                <w:szCs w:val="26"/>
              </w:rPr>
              <w:t>人，鄉鎮涵蓋率達</w:t>
            </w:r>
            <w:r w:rsidR="00B43A19" w:rsidRPr="006A73C9">
              <w:rPr>
                <w:rFonts w:eastAsia="標楷體"/>
                <w:sz w:val="26"/>
                <w:szCs w:val="26"/>
              </w:rPr>
              <w:t>99.4%</w:t>
            </w:r>
            <w:r w:rsidR="00B43A19" w:rsidRPr="006A73C9">
              <w:rPr>
                <w:rFonts w:eastAsia="標楷體"/>
                <w:sz w:val="26"/>
                <w:szCs w:val="26"/>
              </w:rPr>
              <w:t>，透過</w:t>
            </w:r>
            <w:r w:rsidR="004A7E55" w:rsidRPr="006A73C9">
              <w:rPr>
                <w:rFonts w:eastAsia="標楷體"/>
                <w:sz w:val="26"/>
                <w:szCs w:val="26"/>
              </w:rPr>
              <w:t>巡迴醫療已達</w:t>
            </w:r>
            <w:r w:rsidR="004A7E55" w:rsidRPr="006A73C9">
              <w:rPr>
                <w:rFonts w:eastAsia="標楷體"/>
                <w:sz w:val="26"/>
                <w:szCs w:val="26"/>
              </w:rPr>
              <w:t>100%</w:t>
            </w:r>
            <w:r w:rsidR="004A7E55" w:rsidRPr="006A73C9">
              <w:rPr>
                <w:rFonts w:eastAsia="標楷體"/>
                <w:spacing w:val="-12"/>
                <w:sz w:val="26"/>
                <w:szCs w:val="26"/>
              </w:rPr>
              <w:t>；提供免付費的電話戒菸諮商服務</w:t>
            </w:r>
            <w:r w:rsidR="00EF03FF" w:rsidRPr="006A73C9">
              <w:rPr>
                <w:rFonts w:eastAsia="標楷體"/>
                <w:spacing w:val="-12"/>
                <w:w w:val="90"/>
                <w:sz w:val="26"/>
                <w:szCs w:val="26"/>
              </w:rPr>
              <w:t>（</w:t>
            </w:r>
            <w:r w:rsidR="00EF03FF" w:rsidRPr="006A73C9">
              <w:rPr>
                <w:rFonts w:eastAsia="標楷體"/>
                <w:spacing w:val="-12"/>
                <w:w w:val="90"/>
                <w:sz w:val="26"/>
                <w:szCs w:val="26"/>
              </w:rPr>
              <w:t>0800-636363</w:t>
            </w:r>
            <w:r w:rsidR="00EF03FF" w:rsidRPr="006A73C9">
              <w:rPr>
                <w:rFonts w:eastAsia="標楷體"/>
                <w:spacing w:val="-12"/>
                <w:w w:val="90"/>
                <w:sz w:val="26"/>
                <w:szCs w:val="26"/>
              </w:rPr>
              <w:t>）</w:t>
            </w:r>
            <w:r w:rsidR="00EF03FF" w:rsidRPr="006A73C9">
              <w:rPr>
                <w:rFonts w:eastAsia="標楷體"/>
                <w:sz w:val="26"/>
                <w:szCs w:val="26"/>
              </w:rPr>
              <w:t>，服務</w:t>
            </w:r>
            <w:r w:rsidR="00EF03FF" w:rsidRPr="006A73C9">
              <w:rPr>
                <w:rFonts w:eastAsia="標楷體"/>
                <w:sz w:val="26"/>
                <w:szCs w:val="26"/>
              </w:rPr>
              <w:t>3</w:t>
            </w:r>
            <w:r w:rsidR="00EF03FF" w:rsidRPr="006A73C9">
              <w:rPr>
                <w:rFonts w:eastAsia="標楷體"/>
                <w:sz w:val="26"/>
                <w:szCs w:val="26"/>
              </w:rPr>
              <w:t>萬</w:t>
            </w:r>
            <w:r w:rsidR="00EF03FF" w:rsidRPr="006A73C9">
              <w:rPr>
                <w:rFonts w:eastAsia="標楷體"/>
                <w:sz w:val="26"/>
                <w:szCs w:val="26"/>
              </w:rPr>
              <w:t>5,482</w:t>
            </w:r>
            <w:r w:rsidR="00EF03FF" w:rsidRPr="006A73C9">
              <w:rPr>
                <w:rFonts w:eastAsia="標楷體"/>
                <w:sz w:val="26"/>
                <w:szCs w:val="26"/>
              </w:rPr>
              <w:t>人次。</w:t>
            </w:r>
          </w:p>
          <w:p w:rsidR="00EF03FF" w:rsidRPr="006A73C9" w:rsidRDefault="00EF03FF" w:rsidP="00EF03FF">
            <w:pPr>
              <w:widowControl/>
              <w:adjustRightInd w:val="0"/>
              <w:spacing w:line="420" w:lineRule="atLeast"/>
              <w:ind w:left="520" w:hangingChars="200" w:hanging="520"/>
              <w:jc w:val="both"/>
              <w:textAlignment w:val="baseline"/>
              <w:rPr>
                <w:rFonts w:eastAsia="標楷體"/>
                <w:sz w:val="26"/>
                <w:szCs w:val="26"/>
              </w:rPr>
            </w:pPr>
            <w:r w:rsidRPr="006A73C9">
              <w:rPr>
                <w:rFonts w:eastAsia="標楷體"/>
                <w:sz w:val="26"/>
                <w:szCs w:val="26"/>
              </w:rPr>
              <w:t>五、辦理菸害防制研究及監測：辦理菸品資料申報業者計</w:t>
            </w:r>
            <w:r w:rsidRPr="006A73C9">
              <w:rPr>
                <w:rFonts w:eastAsia="標楷體"/>
                <w:sz w:val="26"/>
                <w:szCs w:val="26"/>
              </w:rPr>
              <w:t>71</w:t>
            </w:r>
            <w:r w:rsidRPr="006A73C9">
              <w:rPr>
                <w:rFonts w:eastAsia="標楷體"/>
                <w:sz w:val="26"/>
                <w:szCs w:val="26"/>
              </w:rPr>
              <w:t>家，申報</w:t>
            </w:r>
            <w:r w:rsidRPr="006A73C9">
              <w:rPr>
                <w:rFonts w:eastAsia="標楷體"/>
                <w:sz w:val="26"/>
                <w:szCs w:val="26"/>
              </w:rPr>
              <w:t>1,623</w:t>
            </w:r>
            <w:r w:rsidRPr="006A73C9">
              <w:rPr>
                <w:rFonts w:eastAsia="標楷體"/>
                <w:sz w:val="26"/>
                <w:szCs w:val="26"/>
              </w:rPr>
              <w:t>項次菸品，刻審查菸品資料及相關毒性；辦理菸害防制法執法成效評價計畫；菸品檢測暨研究發展計畫，預計完成</w:t>
            </w:r>
            <w:r w:rsidRPr="006A73C9">
              <w:rPr>
                <w:rFonts w:eastAsia="標楷體"/>
                <w:sz w:val="26"/>
                <w:szCs w:val="26"/>
              </w:rPr>
              <w:t>40</w:t>
            </w:r>
            <w:r w:rsidRPr="006A73C9">
              <w:rPr>
                <w:rFonts w:eastAsia="標楷體"/>
                <w:sz w:val="26"/>
                <w:szCs w:val="26"/>
              </w:rPr>
              <w:t>種紙菸主煙流中尼古丁、焦油及一氧化碳含量之檢測。</w:t>
            </w:r>
          </w:p>
          <w:p w:rsidR="004F2845" w:rsidRPr="006A73C9" w:rsidRDefault="00EF03FF" w:rsidP="00EF03FF">
            <w:pPr>
              <w:widowControl/>
              <w:adjustRightInd w:val="0"/>
              <w:spacing w:line="420" w:lineRule="atLeast"/>
              <w:ind w:left="520" w:hangingChars="200" w:hanging="520"/>
              <w:jc w:val="distribute"/>
              <w:textAlignment w:val="baseline"/>
              <w:rPr>
                <w:rFonts w:eastAsia="標楷體"/>
                <w:sz w:val="26"/>
                <w:szCs w:val="26"/>
              </w:rPr>
            </w:pPr>
            <w:r w:rsidRPr="006A73C9">
              <w:rPr>
                <w:rFonts w:eastAsia="標楷體"/>
                <w:sz w:val="26"/>
                <w:szCs w:val="26"/>
              </w:rPr>
              <w:t>六、菸害防制國際交流及人才培育：預計辦理</w:t>
            </w:r>
            <w:r w:rsidRPr="006A73C9">
              <w:rPr>
                <w:rFonts w:eastAsia="標楷體"/>
                <w:sz w:val="26"/>
                <w:szCs w:val="26"/>
              </w:rPr>
              <w:t>22</w:t>
            </w:r>
          </w:p>
        </w:tc>
      </w:tr>
      <w:tr w:rsidR="00011ADC" w:rsidRPr="006A73C9" w:rsidTr="007C7900">
        <w:trPr>
          <w:trHeight w:val="583"/>
        </w:trPr>
        <w:tc>
          <w:tcPr>
            <w:tcW w:w="1680" w:type="dxa"/>
            <w:tcBorders>
              <w:top w:val="single" w:sz="4" w:space="0" w:color="auto"/>
              <w:bottom w:val="nil"/>
            </w:tcBorders>
            <w:shd w:val="clear" w:color="auto" w:fill="auto"/>
          </w:tcPr>
          <w:p w:rsidR="003C4350" w:rsidRPr="006A73C9" w:rsidRDefault="003C4350" w:rsidP="004F2845">
            <w:pPr>
              <w:overflowPunct w:val="0"/>
              <w:adjustRightInd w:val="0"/>
              <w:spacing w:line="400" w:lineRule="atLeast"/>
              <w:jc w:val="center"/>
              <w:textAlignment w:val="baseline"/>
              <w:rPr>
                <w:rFonts w:eastAsia="標楷體"/>
                <w:sz w:val="26"/>
                <w:szCs w:val="26"/>
                <w:highlight w:val="yellow"/>
              </w:rPr>
            </w:pPr>
          </w:p>
        </w:tc>
        <w:tc>
          <w:tcPr>
            <w:tcW w:w="1800" w:type="dxa"/>
            <w:shd w:val="clear" w:color="auto" w:fill="auto"/>
          </w:tcPr>
          <w:p w:rsidR="003C4350" w:rsidRPr="006A73C9" w:rsidRDefault="003C4350" w:rsidP="004F2845">
            <w:pPr>
              <w:adjustRightInd w:val="0"/>
              <w:snapToGrid w:val="0"/>
              <w:spacing w:line="420" w:lineRule="atLeast"/>
              <w:jc w:val="both"/>
              <w:textAlignment w:val="baseline"/>
              <w:rPr>
                <w:rFonts w:eastAsia="標楷體"/>
                <w:sz w:val="26"/>
                <w:szCs w:val="26"/>
              </w:rPr>
            </w:pPr>
          </w:p>
        </w:tc>
        <w:tc>
          <w:tcPr>
            <w:tcW w:w="5760" w:type="dxa"/>
            <w:shd w:val="clear" w:color="auto" w:fill="auto"/>
          </w:tcPr>
          <w:p w:rsidR="003C4350" w:rsidRPr="006A73C9" w:rsidRDefault="003C4350" w:rsidP="00EF03FF">
            <w:pPr>
              <w:widowControl/>
              <w:adjustRightInd w:val="0"/>
              <w:spacing w:line="420" w:lineRule="atLeast"/>
              <w:ind w:leftChars="216" w:left="518" w:firstLineChars="9" w:firstLine="23"/>
              <w:jc w:val="both"/>
              <w:textAlignment w:val="baseline"/>
              <w:rPr>
                <w:rFonts w:eastAsia="標楷體"/>
                <w:sz w:val="26"/>
                <w:szCs w:val="26"/>
              </w:rPr>
            </w:pPr>
            <w:r w:rsidRPr="006A73C9">
              <w:rPr>
                <w:rFonts w:eastAsia="標楷體"/>
                <w:sz w:val="26"/>
                <w:szCs w:val="26"/>
              </w:rPr>
              <w:t>場次醫事人員參與戒菸服務訓練，</w:t>
            </w:r>
            <w:r w:rsidRPr="006A73C9">
              <w:rPr>
                <w:rFonts w:eastAsia="標楷體"/>
                <w:sz w:val="26"/>
                <w:szCs w:val="26"/>
              </w:rPr>
              <w:t>4</w:t>
            </w:r>
            <w:r w:rsidRPr="006A73C9">
              <w:rPr>
                <w:rFonts w:eastAsia="標楷體"/>
                <w:sz w:val="26"/>
                <w:szCs w:val="26"/>
              </w:rPr>
              <w:t>場次菸害防制法執法人員基礎訓練。</w:t>
            </w:r>
          </w:p>
        </w:tc>
      </w:tr>
      <w:tr w:rsidR="00A7639C" w:rsidRPr="006A73C9" w:rsidTr="007C7900">
        <w:trPr>
          <w:trHeight w:val="583"/>
        </w:trPr>
        <w:tc>
          <w:tcPr>
            <w:tcW w:w="1680" w:type="dxa"/>
            <w:tcBorders>
              <w:top w:val="nil"/>
              <w:bottom w:val="nil"/>
            </w:tcBorders>
            <w:shd w:val="clear" w:color="auto" w:fill="auto"/>
          </w:tcPr>
          <w:p w:rsidR="00A7639C" w:rsidRPr="006A73C9" w:rsidRDefault="00A7639C" w:rsidP="00A7639C">
            <w:pPr>
              <w:overflowPunct w:val="0"/>
              <w:adjustRightInd w:val="0"/>
              <w:spacing w:line="400" w:lineRule="atLeast"/>
              <w:jc w:val="center"/>
              <w:textAlignment w:val="baseline"/>
              <w:rPr>
                <w:rFonts w:eastAsia="標楷體"/>
                <w:sz w:val="26"/>
                <w:szCs w:val="26"/>
                <w:highlight w:val="yellow"/>
              </w:rPr>
            </w:pPr>
          </w:p>
        </w:tc>
        <w:tc>
          <w:tcPr>
            <w:tcW w:w="1800" w:type="dxa"/>
            <w:shd w:val="clear" w:color="auto" w:fill="auto"/>
          </w:tcPr>
          <w:p w:rsidR="00A7639C" w:rsidRPr="006A73C9" w:rsidRDefault="00A7639C" w:rsidP="00A7639C">
            <w:pPr>
              <w:adjustRightInd w:val="0"/>
              <w:snapToGrid w:val="0"/>
              <w:spacing w:line="420" w:lineRule="atLeast"/>
              <w:jc w:val="both"/>
              <w:textAlignment w:val="baseline"/>
              <w:rPr>
                <w:rFonts w:eastAsia="標楷體"/>
                <w:sz w:val="26"/>
                <w:szCs w:val="26"/>
                <w:highlight w:val="yellow"/>
              </w:rPr>
            </w:pPr>
            <w:r w:rsidRPr="006A73C9">
              <w:rPr>
                <w:rFonts w:eastAsia="標楷體"/>
                <w:sz w:val="26"/>
                <w:szCs w:val="26"/>
              </w:rPr>
              <w:t>18</w:t>
            </w:r>
            <w:r w:rsidRPr="006A73C9">
              <w:rPr>
                <w:rFonts w:eastAsia="標楷體"/>
                <w:sz w:val="26"/>
                <w:szCs w:val="26"/>
              </w:rPr>
              <w:t>歲以上男性人口嚼檳榔</w:t>
            </w:r>
            <w:r w:rsidR="00816041" w:rsidRPr="006A73C9">
              <w:rPr>
                <w:rFonts w:eastAsia="標楷體"/>
                <w:sz w:val="26"/>
                <w:szCs w:val="26"/>
              </w:rPr>
              <w:t>率</w:t>
            </w:r>
          </w:p>
        </w:tc>
        <w:tc>
          <w:tcPr>
            <w:tcW w:w="5760" w:type="dxa"/>
            <w:shd w:val="clear" w:color="auto" w:fill="auto"/>
          </w:tcPr>
          <w:p w:rsidR="00A7639C" w:rsidRPr="006A73C9" w:rsidRDefault="00A7639C" w:rsidP="003C4350">
            <w:pPr>
              <w:adjustRightInd w:val="0"/>
              <w:snapToGrid w:val="0"/>
              <w:spacing w:line="420" w:lineRule="atLeast"/>
              <w:jc w:val="both"/>
              <w:textAlignment w:val="baseline"/>
              <w:rPr>
                <w:rFonts w:eastAsia="標楷體"/>
                <w:sz w:val="26"/>
                <w:szCs w:val="26"/>
                <w:highlight w:val="yellow"/>
              </w:rPr>
            </w:pPr>
            <w:r w:rsidRPr="006A73C9">
              <w:rPr>
                <w:rFonts w:eastAsia="標楷體"/>
                <w:sz w:val="26"/>
                <w:szCs w:val="26"/>
              </w:rPr>
              <w:t>本指標係依據「健康危險因子監測調查」及「成人吸菸行為調查」結果計算，目前相關調查刻正</w:t>
            </w:r>
            <w:r w:rsidR="00C409B8" w:rsidRPr="006A73C9">
              <w:rPr>
                <w:rFonts w:eastAsia="標楷體"/>
                <w:sz w:val="26"/>
                <w:szCs w:val="26"/>
              </w:rPr>
              <w:t>進</w:t>
            </w:r>
            <w:r w:rsidR="00816041" w:rsidRPr="006A73C9">
              <w:rPr>
                <w:rFonts w:eastAsia="標楷體"/>
                <w:sz w:val="26"/>
                <w:szCs w:val="26"/>
              </w:rPr>
              <w:t>行中，故尚無法計算，惟本署仍持續辦理戒檳衛教人員培訓計畫、青少年無檳環境促進計畫、無檳環境支持性環境工作計畫等，期</w:t>
            </w:r>
            <w:r w:rsidR="00816041" w:rsidRPr="006A73C9">
              <w:rPr>
                <w:rFonts w:eastAsia="標楷體"/>
                <w:sz w:val="26"/>
                <w:szCs w:val="26"/>
              </w:rPr>
              <w:t>105</w:t>
            </w:r>
            <w:r w:rsidR="00816041" w:rsidRPr="006A73C9">
              <w:rPr>
                <w:rFonts w:eastAsia="標楷體"/>
                <w:sz w:val="26"/>
                <w:szCs w:val="26"/>
              </w:rPr>
              <w:t>年嚼檳率降幅能達成年度目標。</w:t>
            </w:r>
          </w:p>
        </w:tc>
      </w:tr>
      <w:tr w:rsidR="00A7639C" w:rsidRPr="006A73C9" w:rsidTr="003C4350">
        <w:trPr>
          <w:trHeight w:val="583"/>
        </w:trPr>
        <w:tc>
          <w:tcPr>
            <w:tcW w:w="1680" w:type="dxa"/>
            <w:tcBorders>
              <w:top w:val="nil"/>
            </w:tcBorders>
            <w:shd w:val="clear" w:color="auto" w:fill="auto"/>
          </w:tcPr>
          <w:p w:rsidR="00A7639C" w:rsidRPr="006A73C9" w:rsidRDefault="00A7639C" w:rsidP="00A7639C">
            <w:pPr>
              <w:overflowPunct w:val="0"/>
              <w:adjustRightInd w:val="0"/>
              <w:spacing w:line="400" w:lineRule="atLeast"/>
              <w:jc w:val="center"/>
              <w:textAlignment w:val="baseline"/>
              <w:rPr>
                <w:rFonts w:eastAsia="標楷體"/>
                <w:sz w:val="26"/>
                <w:szCs w:val="26"/>
                <w:highlight w:val="yellow"/>
              </w:rPr>
            </w:pPr>
          </w:p>
        </w:tc>
        <w:tc>
          <w:tcPr>
            <w:tcW w:w="1800" w:type="dxa"/>
            <w:shd w:val="clear" w:color="auto" w:fill="auto"/>
          </w:tcPr>
          <w:p w:rsidR="00A7639C" w:rsidRPr="006A73C9" w:rsidRDefault="00A7639C" w:rsidP="00A7639C">
            <w:pPr>
              <w:adjustRightInd w:val="0"/>
              <w:snapToGrid w:val="0"/>
              <w:spacing w:line="420" w:lineRule="atLeast"/>
              <w:jc w:val="both"/>
              <w:textAlignment w:val="baseline"/>
              <w:rPr>
                <w:rFonts w:eastAsia="標楷體"/>
                <w:sz w:val="26"/>
                <w:szCs w:val="26"/>
                <w:highlight w:val="yellow"/>
              </w:rPr>
            </w:pPr>
            <w:r w:rsidRPr="006A73C9">
              <w:rPr>
                <w:rFonts w:eastAsia="標楷體"/>
                <w:sz w:val="26"/>
                <w:szCs w:val="26"/>
              </w:rPr>
              <w:t>整合性預防保健服務</w:t>
            </w:r>
            <w:r w:rsidRPr="006A73C9">
              <w:rPr>
                <w:rFonts w:eastAsia="標楷體"/>
                <w:sz w:val="26"/>
                <w:szCs w:val="26"/>
              </w:rPr>
              <w:t>B</w:t>
            </w:r>
            <w:r w:rsidRPr="006A73C9">
              <w:rPr>
                <w:rFonts w:eastAsia="標楷體"/>
                <w:sz w:val="26"/>
                <w:szCs w:val="26"/>
              </w:rPr>
              <w:t>、</w:t>
            </w:r>
            <w:r w:rsidRPr="006A73C9">
              <w:rPr>
                <w:rFonts w:eastAsia="標楷體"/>
                <w:sz w:val="26"/>
                <w:szCs w:val="26"/>
              </w:rPr>
              <w:t>C</w:t>
            </w:r>
            <w:r w:rsidRPr="006A73C9">
              <w:rPr>
                <w:rFonts w:eastAsia="標楷體"/>
                <w:sz w:val="26"/>
                <w:szCs w:val="26"/>
              </w:rPr>
              <w:t>型肝炎篩檢陽性個案追蹤完成率</w:t>
            </w:r>
          </w:p>
        </w:tc>
        <w:tc>
          <w:tcPr>
            <w:tcW w:w="5760" w:type="dxa"/>
            <w:shd w:val="clear" w:color="auto" w:fill="auto"/>
          </w:tcPr>
          <w:p w:rsidR="00A7639C" w:rsidRPr="006A73C9" w:rsidRDefault="00A7639C" w:rsidP="00A7639C">
            <w:pPr>
              <w:adjustRightInd w:val="0"/>
              <w:snapToGrid w:val="0"/>
              <w:spacing w:line="420" w:lineRule="atLeast"/>
              <w:jc w:val="both"/>
              <w:textAlignment w:val="baseline"/>
              <w:rPr>
                <w:rFonts w:eastAsia="標楷體"/>
                <w:sz w:val="26"/>
                <w:szCs w:val="26"/>
              </w:rPr>
            </w:pPr>
            <w:r w:rsidRPr="006A73C9">
              <w:rPr>
                <w:rFonts w:eastAsia="標楷體"/>
                <w:sz w:val="26"/>
                <w:szCs w:val="26"/>
              </w:rPr>
              <w:t>截至</w:t>
            </w:r>
            <w:r w:rsidRPr="006A73C9">
              <w:rPr>
                <w:rFonts w:eastAsia="標楷體"/>
                <w:sz w:val="26"/>
                <w:szCs w:val="26"/>
              </w:rPr>
              <w:t>105</w:t>
            </w:r>
            <w:r w:rsidRPr="006A73C9">
              <w:rPr>
                <w:rFonts w:eastAsia="標楷體"/>
                <w:sz w:val="26"/>
                <w:szCs w:val="26"/>
              </w:rPr>
              <w:t>年</w:t>
            </w:r>
            <w:r w:rsidRPr="006A73C9">
              <w:rPr>
                <w:rFonts w:eastAsia="標楷體"/>
                <w:sz w:val="26"/>
                <w:szCs w:val="26"/>
              </w:rPr>
              <w:t>6</w:t>
            </w:r>
            <w:r w:rsidRPr="006A73C9">
              <w:rPr>
                <w:rFonts w:eastAsia="標楷體"/>
                <w:sz w:val="26"/>
                <w:szCs w:val="26"/>
              </w:rPr>
              <w:t>月底，依</w:t>
            </w:r>
            <w:r w:rsidRPr="006A73C9">
              <w:rPr>
                <w:rFonts w:eastAsia="標楷體"/>
                <w:sz w:val="26"/>
                <w:szCs w:val="26"/>
              </w:rPr>
              <w:t>20</w:t>
            </w:r>
            <w:r w:rsidRPr="006A73C9">
              <w:rPr>
                <w:rFonts w:eastAsia="標楷體"/>
                <w:sz w:val="26"/>
                <w:szCs w:val="26"/>
              </w:rPr>
              <w:t>縣市衛生局提供</w:t>
            </w:r>
            <w:r w:rsidRPr="006A73C9">
              <w:rPr>
                <w:rFonts w:eastAsia="標楷體"/>
                <w:sz w:val="26"/>
                <w:szCs w:val="26"/>
              </w:rPr>
              <w:t>105</w:t>
            </w:r>
            <w:r w:rsidRPr="006A73C9">
              <w:rPr>
                <w:rFonts w:eastAsia="標楷體"/>
                <w:sz w:val="26"/>
                <w:szCs w:val="26"/>
              </w:rPr>
              <w:t>年整合性篩檢服務</w:t>
            </w:r>
            <w:r w:rsidRPr="006A73C9">
              <w:rPr>
                <w:rFonts w:eastAsia="標楷體"/>
                <w:sz w:val="26"/>
                <w:szCs w:val="26"/>
              </w:rPr>
              <w:t>B</w:t>
            </w:r>
            <w:r w:rsidRPr="006A73C9">
              <w:rPr>
                <w:rFonts w:eastAsia="標楷體"/>
                <w:sz w:val="26"/>
                <w:szCs w:val="26"/>
              </w:rPr>
              <w:t>、</w:t>
            </w:r>
            <w:r w:rsidRPr="006A73C9">
              <w:rPr>
                <w:rFonts w:eastAsia="標楷體"/>
                <w:sz w:val="26"/>
                <w:szCs w:val="26"/>
              </w:rPr>
              <w:t>C</w:t>
            </w:r>
            <w:r w:rsidRPr="006A73C9">
              <w:rPr>
                <w:rFonts w:eastAsia="標楷體"/>
                <w:sz w:val="26"/>
                <w:szCs w:val="26"/>
              </w:rPr>
              <w:t>型肝炎篩檢成果，陽性個案追蹤完成率為</w:t>
            </w:r>
            <w:r w:rsidRPr="006A73C9">
              <w:rPr>
                <w:rFonts w:eastAsia="標楷體"/>
                <w:sz w:val="26"/>
                <w:szCs w:val="26"/>
              </w:rPr>
              <w:t>59.2%</w:t>
            </w:r>
            <w:r w:rsidRPr="006A73C9">
              <w:rPr>
                <w:rFonts w:eastAsia="標楷體"/>
                <w:sz w:val="26"/>
                <w:szCs w:val="26"/>
              </w:rPr>
              <w:t>，目標值達成率為</w:t>
            </w:r>
            <w:r w:rsidRPr="006A73C9">
              <w:rPr>
                <w:rFonts w:eastAsia="標楷體"/>
                <w:sz w:val="26"/>
                <w:szCs w:val="26"/>
              </w:rPr>
              <w:t>65.8%</w:t>
            </w:r>
            <w:r w:rsidRPr="006A73C9">
              <w:rPr>
                <w:rFonts w:eastAsia="標楷體"/>
                <w:sz w:val="26"/>
                <w:szCs w:val="26"/>
              </w:rPr>
              <w:t>。</w:t>
            </w:r>
          </w:p>
        </w:tc>
      </w:tr>
    </w:tbl>
    <w:p w:rsidR="003B66A3" w:rsidRPr="006A73C9" w:rsidRDefault="003B66A3" w:rsidP="00B31077">
      <w:pPr>
        <w:spacing w:before="100" w:beforeAutospacing="1" w:after="100" w:afterAutospacing="1" w:line="480" w:lineRule="exact"/>
        <w:jc w:val="both"/>
        <w:rPr>
          <w:rFonts w:eastAsia="標楷體"/>
          <w:sz w:val="28"/>
          <w:szCs w:val="32"/>
        </w:rPr>
      </w:pPr>
    </w:p>
    <w:p w:rsidR="003F0AA9" w:rsidRPr="006A73C9" w:rsidRDefault="003F0AA9">
      <w:pPr>
        <w:spacing w:before="100" w:beforeAutospacing="1" w:after="100" w:afterAutospacing="1" w:line="480" w:lineRule="exact"/>
        <w:jc w:val="both"/>
        <w:rPr>
          <w:rFonts w:eastAsia="標楷體"/>
          <w:sz w:val="28"/>
          <w:szCs w:val="32"/>
        </w:rPr>
      </w:pPr>
    </w:p>
    <w:sectPr w:rsidR="003F0AA9" w:rsidRPr="006A73C9" w:rsidSect="00B34452">
      <w:headerReference w:type="even" r:id="rId9"/>
      <w:headerReference w:type="default" r:id="rId10"/>
      <w:headerReference w:type="first" r:id="rId11"/>
      <w:footerReference w:type="first" r:id="rId12"/>
      <w:pgSz w:w="11907" w:h="16840" w:code="9"/>
      <w:pgMar w:top="1134" w:right="1304" w:bottom="1134" w:left="1304" w:header="851" w:footer="527" w:gutter="0"/>
      <w:pgNumType w:start="1" w:chapStyle="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53BD" w:rsidRDefault="009853BD">
      <w:r>
        <w:separator/>
      </w:r>
    </w:p>
  </w:endnote>
  <w:endnote w:type="continuationSeparator" w:id="0">
    <w:p w:rsidR="009853BD" w:rsidRDefault="00985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華康楷書體W5外字集">
    <w:charset w:val="88"/>
    <w:family w:val="modern"/>
    <w:pitch w:val="fixed"/>
    <w:sig w:usb0="80000001" w:usb1="28091800" w:usb2="00000016" w:usb3="00000000" w:csb0="00100000" w:csb1="00000000"/>
  </w:font>
  <w:font w:name="Courier New">
    <w:panose1 w:val="020703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5CA6" w:rsidRDefault="00E05CA6">
    <w:pPr>
      <w:pStyle w:val="a4"/>
      <w:jc w:val="center"/>
      <w:rPr>
        <w:rFonts w:ascii="Arial" w:eastAsia="標楷體" w:hAnsi="Arial" w:cs="Arial"/>
        <w:sz w:val="24"/>
      </w:rPr>
    </w:pPr>
    <w:r>
      <w:rPr>
        <w:rStyle w:val="a5"/>
        <w:rFonts w:ascii="Arial" w:hAnsi="Arial" w:cs="Arial" w:hint="eastAsia"/>
        <w:sz w:val="24"/>
      </w:rPr>
      <w:t>4</w:t>
    </w:r>
    <w:r>
      <w:rPr>
        <w:rStyle w:val="a5"/>
        <w:rFonts w:ascii="Arial" w:hAnsi="Arial" w:cs="Arial" w:hint="eastAsia"/>
        <w:sz w:val="24"/>
      </w:rPr>
      <w:t>－</w:t>
    </w:r>
    <w:r>
      <w:rPr>
        <w:rStyle w:val="a5"/>
        <w:rFonts w:ascii="Arial" w:hAnsi="Arial" w:cs="Arial"/>
        <w:sz w:val="24"/>
      </w:rPr>
      <w:fldChar w:fldCharType="begin"/>
    </w:r>
    <w:r>
      <w:rPr>
        <w:rStyle w:val="a5"/>
        <w:rFonts w:ascii="Arial" w:hAnsi="Arial" w:cs="Arial"/>
        <w:sz w:val="24"/>
      </w:rPr>
      <w:instrText xml:space="preserve"> PAGE </w:instrText>
    </w:r>
    <w:r>
      <w:rPr>
        <w:rStyle w:val="a5"/>
        <w:rFonts w:ascii="Arial" w:hAnsi="Arial" w:cs="Arial"/>
        <w:sz w:val="24"/>
      </w:rPr>
      <w:fldChar w:fldCharType="separate"/>
    </w:r>
    <w:r>
      <w:rPr>
        <w:rStyle w:val="a5"/>
        <w:rFonts w:ascii="Arial" w:hAnsi="Arial" w:cs="Arial"/>
        <w:noProof/>
        <w:sz w:val="24"/>
      </w:rPr>
      <w:t>0</w:t>
    </w:r>
    <w:r>
      <w:rPr>
        <w:rStyle w:val="a5"/>
        <w:rFonts w:ascii="Arial" w:hAnsi="Arial" w:cs="Arial"/>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53BD" w:rsidRDefault="009853BD">
      <w:r>
        <w:separator/>
      </w:r>
    </w:p>
  </w:footnote>
  <w:footnote w:type="continuationSeparator" w:id="0">
    <w:p w:rsidR="009853BD" w:rsidRDefault="009853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5CA6" w:rsidRDefault="00E05CA6">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05CA6" w:rsidRDefault="00E05CA6">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5CA6" w:rsidRDefault="00E05CA6">
    <w:pPr>
      <w:framePr w:wrap="around" w:vAnchor="text" w:hAnchor="margin" w:xAlign="center" w:y="1"/>
      <w:snapToGrid w:val="0"/>
      <w:jc w:val="center"/>
      <w:rPr>
        <w:rFonts w:ascii="標楷體" w:eastAsia="標楷體"/>
        <w:b/>
        <w:bCs/>
        <w:sz w:val="36"/>
        <w:u w:val="single"/>
      </w:rPr>
    </w:pPr>
    <w:r>
      <w:rPr>
        <w:rFonts w:ascii="標楷體" w:eastAsia="標楷體" w:hint="eastAsia"/>
        <w:b/>
        <w:bCs/>
        <w:sz w:val="36"/>
        <w:u w:val="single"/>
      </w:rPr>
      <w:t>衛生福利部國民健康署</w:t>
    </w:r>
  </w:p>
  <w:p w:rsidR="00E05CA6" w:rsidRPr="00F54E7F" w:rsidRDefault="00E05CA6">
    <w:pPr>
      <w:framePr w:wrap="around" w:vAnchor="text" w:hAnchor="margin" w:xAlign="center" w:y="1"/>
      <w:jc w:val="center"/>
      <w:rPr>
        <w:rFonts w:ascii="標楷體" w:eastAsia="標楷體"/>
        <w:b/>
        <w:bCs/>
        <w:sz w:val="36"/>
        <w:szCs w:val="36"/>
        <w:u w:val="single"/>
      </w:rPr>
    </w:pPr>
    <w:proofErr w:type="gramStart"/>
    <w:r w:rsidRPr="00F54E7F">
      <w:rPr>
        <w:rFonts w:ascii="標楷體" w:eastAsia="標楷體" w:hint="eastAsia"/>
        <w:b/>
        <w:bCs/>
        <w:sz w:val="36"/>
        <w:szCs w:val="36"/>
        <w:u w:val="single"/>
      </w:rPr>
      <w:t>菸</w:t>
    </w:r>
    <w:proofErr w:type="gramEnd"/>
    <w:r w:rsidRPr="00F54E7F">
      <w:rPr>
        <w:rFonts w:ascii="標楷體" w:eastAsia="標楷體" w:hint="eastAsia"/>
        <w:b/>
        <w:bCs/>
        <w:sz w:val="36"/>
        <w:szCs w:val="36"/>
        <w:u w:val="single"/>
      </w:rPr>
      <w:t>害防制及衛生保健基金</w:t>
    </w:r>
  </w:p>
  <w:p w:rsidR="00E05CA6" w:rsidRPr="00F54E7F" w:rsidRDefault="00E05CA6">
    <w:pPr>
      <w:framePr w:wrap="around" w:vAnchor="text" w:hAnchor="margin" w:xAlign="center" w:y="1"/>
      <w:snapToGrid w:val="0"/>
      <w:jc w:val="center"/>
      <w:rPr>
        <w:rFonts w:ascii="標楷體" w:eastAsia="標楷體"/>
        <w:b/>
        <w:bCs/>
        <w:sz w:val="32"/>
        <w:szCs w:val="32"/>
      </w:rPr>
    </w:pPr>
    <w:r w:rsidRPr="00F54E7F">
      <w:rPr>
        <w:rFonts w:ascii="標楷體" w:eastAsia="標楷體" w:hint="eastAsia"/>
        <w:b/>
        <w:bCs/>
        <w:sz w:val="32"/>
        <w:szCs w:val="32"/>
      </w:rPr>
      <w:t>業務計畫及預算說明</w:t>
    </w:r>
  </w:p>
  <w:p w:rsidR="00E05CA6" w:rsidRDefault="00E05CA6" w:rsidP="00113851">
    <w:pPr>
      <w:framePr w:wrap="around" w:vAnchor="text" w:hAnchor="margin" w:xAlign="center" w:y="1"/>
      <w:spacing w:beforeLines="50" w:before="120"/>
      <w:jc w:val="center"/>
      <w:rPr>
        <w:rFonts w:eastAsia="標楷體"/>
      </w:rPr>
    </w:pPr>
    <w:r>
      <w:rPr>
        <w:rFonts w:eastAsia="標楷體" w:hint="eastAsia"/>
      </w:rPr>
      <w:t>中華民國</w:t>
    </w:r>
    <w:proofErr w:type="gramStart"/>
    <w:r w:rsidRPr="00B13F35">
      <w:rPr>
        <w:rFonts w:eastAsia="標楷體"/>
      </w:rPr>
      <w:t>10</w:t>
    </w:r>
    <w:r w:rsidR="000243DA" w:rsidRPr="00B13F35">
      <w:rPr>
        <w:rFonts w:eastAsia="標楷體"/>
      </w:rPr>
      <w:t>6</w:t>
    </w:r>
    <w:proofErr w:type="gramEnd"/>
    <w:r>
      <w:rPr>
        <w:rFonts w:eastAsia="標楷體" w:hint="eastAsia"/>
      </w:rPr>
      <w:t>年度</w:t>
    </w:r>
  </w:p>
  <w:p w:rsidR="00E05CA6" w:rsidRDefault="00E05CA6">
    <w:pPr>
      <w:framePr w:wrap="around" w:vAnchor="text" w:hAnchor="margin" w:xAlign="center" w:y="1"/>
      <w:jc w:val="center"/>
      <w:rPr>
        <w:rFonts w:eastAsia="標楷體"/>
      </w:rPr>
    </w:pPr>
  </w:p>
  <w:p w:rsidR="00E05CA6" w:rsidRDefault="00E05CA6">
    <w:pPr>
      <w:jc w:val="center"/>
      <w:rPr>
        <w:rFonts w:eastAsia="標楷體"/>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5CA6" w:rsidRDefault="00E05CA6">
    <w:pPr>
      <w:jc w:val="center"/>
      <w:rPr>
        <w:rFonts w:eastAsia="標楷體"/>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273A9"/>
    <w:multiLevelType w:val="hybridMultilevel"/>
    <w:tmpl w:val="A7FE254C"/>
    <w:lvl w:ilvl="0" w:tplc="0409000F">
      <w:start w:val="1"/>
      <w:numFmt w:val="decimal"/>
      <w:lvlText w:val="%1."/>
      <w:lvlJc w:val="left"/>
      <w:pPr>
        <w:tabs>
          <w:tab w:val="num" w:pos="1920"/>
        </w:tabs>
        <w:ind w:left="1920" w:hanging="480"/>
      </w:pPr>
      <w:rPr>
        <w:rFonts w:hint="default"/>
      </w:rPr>
    </w:lvl>
    <w:lvl w:ilvl="1" w:tplc="0409000F">
      <w:start w:val="1"/>
      <w:numFmt w:val="decimal"/>
      <w:lvlText w:val="%2."/>
      <w:lvlJc w:val="left"/>
      <w:pPr>
        <w:tabs>
          <w:tab w:val="num" w:pos="1920"/>
        </w:tabs>
        <w:ind w:left="1920" w:hanging="480"/>
      </w:pPr>
      <w:rPr>
        <w:rFonts w:hint="default"/>
      </w:rPr>
    </w:lvl>
    <w:lvl w:ilvl="2" w:tplc="49C20F26">
      <w:start w:val="1"/>
      <w:numFmt w:val="decimal"/>
      <w:lvlText w:val="(%3)"/>
      <w:lvlJc w:val="left"/>
      <w:pPr>
        <w:tabs>
          <w:tab w:val="num" w:pos="1805"/>
        </w:tabs>
        <w:ind w:left="1805" w:hanging="360"/>
      </w:pPr>
      <w:rPr>
        <w:rFonts w:hint="default"/>
        <w:color w:val="auto"/>
      </w:rPr>
    </w:lvl>
    <w:lvl w:ilvl="3" w:tplc="0409000F">
      <w:start w:val="1"/>
      <w:numFmt w:val="decimal"/>
      <w:lvlText w:val="%4."/>
      <w:lvlJc w:val="left"/>
      <w:pPr>
        <w:tabs>
          <w:tab w:val="num" w:pos="2405"/>
        </w:tabs>
        <w:ind w:left="2405" w:hanging="480"/>
      </w:pPr>
      <w:rPr>
        <w:rFonts w:hint="default"/>
      </w:rPr>
    </w:lvl>
    <w:lvl w:ilvl="4" w:tplc="04090019" w:tentative="1">
      <w:start w:val="1"/>
      <w:numFmt w:val="ideographTraditional"/>
      <w:lvlText w:val="%5、"/>
      <w:lvlJc w:val="left"/>
      <w:pPr>
        <w:tabs>
          <w:tab w:val="num" w:pos="2885"/>
        </w:tabs>
        <w:ind w:left="2885" w:hanging="480"/>
      </w:pPr>
    </w:lvl>
    <w:lvl w:ilvl="5" w:tplc="0409001B" w:tentative="1">
      <w:start w:val="1"/>
      <w:numFmt w:val="lowerRoman"/>
      <w:lvlText w:val="%6."/>
      <w:lvlJc w:val="right"/>
      <w:pPr>
        <w:tabs>
          <w:tab w:val="num" w:pos="3365"/>
        </w:tabs>
        <w:ind w:left="3365" w:hanging="480"/>
      </w:pPr>
    </w:lvl>
    <w:lvl w:ilvl="6" w:tplc="0409000F" w:tentative="1">
      <w:start w:val="1"/>
      <w:numFmt w:val="decimal"/>
      <w:lvlText w:val="%7."/>
      <w:lvlJc w:val="left"/>
      <w:pPr>
        <w:tabs>
          <w:tab w:val="num" w:pos="3845"/>
        </w:tabs>
        <w:ind w:left="3845" w:hanging="480"/>
      </w:pPr>
    </w:lvl>
    <w:lvl w:ilvl="7" w:tplc="04090019" w:tentative="1">
      <w:start w:val="1"/>
      <w:numFmt w:val="ideographTraditional"/>
      <w:lvlText w:val="%8、"/>
      <w:lvlJc w:val="left"/>
      <w:pPr>
        <w:tabs>
          <w:tab w:val="num" w:pos="4325"/>
        </w:tabs>
        <w:ind w:left="4325" w:hanging="480"/>
      </w:pPr>
    </w:lvl>
    <w:lvl w:ilvl="8" w:tplc="0409001B" w:tentative="1">
      <w:start w:val="1"/>
      <w:numFmt w:val="lowerRoman"/>
      <w:lvlText w:val="%9."/>
      <w:lvlJc w:val="right"/>
      <w:pPr>
        <w:tabs>
          <w:tab w:val="num" w:pos="4805"/>
        </w:tabs>
        <w:ind w:left="4805" w:hanging="480"/>
      </w:pPr>
    </w:lvl>
  </w:abstractNum>
  <w:abstractNum w:abstractNumId="1">
    <w:nsid w:val="19D117A3"/>
    <w:multiLevelType w:val="hybridMultilevel"/>
    <w:tmpl w:val="AC2CC8C2"/>
    <w:lvl w:ilvl="0" w:tplc="3B604C1E">
      <w:start w:val="1"/>
      <w:numFmt w:val="taiwaneseCountingThousand"/>
      <w:lvlText w:val="%1、"/>
      <w:lvlJc w:val="left"/>
      <w:pPr>
        <w:tabs>
          <w:tab w:val="num" w:pos="720"/>
        </w:tabs>
        <w:ind w:left="720" w:hanging="720"/>
      </w:pPr>
      <w:rPr>
        <w:rFonts w:hAnsi="Arial" w:hint="default"/>
      </w:rPr>
    </w:lvl>
    <w:lvl w:ilvl="1" w:tplc="8636451A">
      <w:start w:val="1"/>
      <w:numFmt w:val="taiwaneseCountingThousand"/>
      <w:lvlText w:val="(%2)"/>
      <w:lvlJc w:val="left"/>
      <w:pPr>
        <w:tabs>
          <w:tab w:val="num" w:pos="840"/>
        </w:tabs>
        <w:ind w:left="840" w:hanging="360"/>
      </w:pPr>
      <w:rPr>
        <w:rFonts w:ascii="標楷體" w:eastAsia="標楷體" w:hAnsi="標楷體" w:hint="default"/>
      </w:rPr>
    </w:lvl>
    <w:lvl w:ilvl="2" w:tplc="689EF82A">
      <w:start w:val="1"/>
      <w:numFmt w:val="decimal"/>
      <w:lvlText w:val="%3."/>
      <w:lvlJc w:val="left"/>
      <w:pPr>
        <w:tabs>
          <w:tab w:val="num" w:pos="1320"/>
        </w:tabs>
        <w:ind w:left="1320" w:hanging="360"/>
      </w:pPr>
      <w:rPr>
        <w:rFonts w:hint="default"/>
        <w:color w:val="000000"/>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1E2350D9"/>
    <w:multiLevelType w:val="hybridMultilevel"/>
    <w:tmpl w:val="C6E85C9C"/>
    <w:lvl w:ilvl="0" w:tplc="04090015">
      <w:start w:val="1"/>
      <w:numFmt w:val="taiwaneseCountingThousand"/>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
    <w:nsid w:val="21392FD5"/>
    <w:multiLevelType w:val="hybridMultilevel"/>
    <w:tmpl w:val="F066FCF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5">
      <w:start w:val="1"/>
      <w:numFmt w:val="taiwaneseCountingThousand"/>
      <w:lvlText w:val="%3、"/>
      <w:lvlJc w:val="lef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2F5336FF"/>
    <w:multiLevelType w:val="hybridMultilevel"/>
    <w:tmpl w:val="0BF635AA"/>
    <w:lvl w:ilvl="0" w:tplc="2ED0633E">
      <w:start w:val="1"/>
      <w:numFmt w:val="decimal"/>
      <w:lvlText w:val="(%1)"/>
      <w:lvlJc w:val="left"/>
      <w:pPr>
        <w:tabs>
          <w:tab w:val="num" w:pos="1138"/>
        </w:tabs>
        <w:ind w:left="1138" w:hanging="720"/>
      </w:pPr>
      <w:rPr>
        <w:rFonts w:ascii="Times New Roman" w:hAnsi="Times New Roman" w:cs="Times New Roman"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nsid w:val="37306C1D"/>
    <w:multiLevelType w:val="hybridMultilevel"/>
    <w:tmpl w:val="CCCA1B0A"/>
    <w:lvl w:ilvl="0" w:tplc="56CE927E">
      <w:start w:val="1"/>
      <w:numFmt w:val="japaneseCounting"/>
      <w:lvlText w:val="(%1)"/>
      <w:lvlJc w:val="left"/>
      <w:pPr>
        <w:tabs>
          <w:tab w:val="num" w:pos="1274"/>
        </w:tabs>
        <w:ind w:left="1387" w:hanging="727"/>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nsid w:val="3D2D2C9C"/>
    <w:multiLevelType w:val="hybridMultilevel"/>
    <w:tmpl w:val="60E83144"/>
    <w:lvl w:ilvl="0" w:tplc="655E29AA">
      <w:start w:val="1"/>
      <w:numFmt w:val="decimal"/>
      <w:lvlText w:val="%1."/>
      <w:lvlJc w:val="left"/>
      <w:pPr>
        <w:tabs>
          <w:tab w:val="num" w:pos="1920"/>
        </w:tabs>
        <w:ind w:left="1920" w:hanging="480"/>
      </w:pPr>
      <w:rPr>
        <w:rFonts w:ascii="Times New Roman" w:hAnsi="Times New Roman" w:cs="Times New Roman" w:hint="default"/>
        <w:b w:val="0"/>
        <w:bCs/>
      </w:rPr>
    </w:lvl>
    <w:lvl w:ilvl="1" w:tplc="3A762786">
      <w:start w:val="1"/>
      <w:numFmt w:val="decimal"/>
      <w:lvlText w:val="%2."/>
      <w:lvlJc w:val="left"/>
      <w:pPr>
        <w:tabs>
          <w:tab w:val="num" w:pos="1325"/>
        </w:tabs>
        <w:ind w:left="1325" w:hanging="360"/>
      </w:pPr>
      <w:rPr>
        <w:rFonts w:hint="default"/>
      </w:rPr>
    </w:lvl>
    <w:lvl w:ilvl="2" w:tplc="6B389C6E">
      <w:start w:val="1"/>
      <w:numFmt w:val="taiwaneseCountingThousand"/>
      <w:lvlText w:val="(%3)"/>
      <w:lvlJc w:val="left"/>
      <w:pPr>
        <w:tabs>
          <w:tab w:val="num" w:pos="1910"/>
        </w:tabs>
        <w:ind w:left="1910" w:hanging="465"/>
      </w:pPr>
      <w:rPr>
        <w:rFonts w:hAnsi="標楷體" w:hint="default"/>
      </w:rPr>
    </w:lvl>
    <w:lvl w:ilvl="3" w:tplc="E0248AA4">
      <w:start w:val="3"/>
      <w:numFmt w:val="taiwaneseCountingThousand"/>
      <w:lvlText w:val="%4、"/>
      <w:lvlJc w:val="left"/>
      <w:pPr>
        <w:tabs>
          <w:tab w:val="num" w:pos="2645"/>
        </w:tabs>
        <w:ind w:left="2645" w:hanging="720"/>
      </w:pPr>
      <w:rPr>
        <w:rFonts w:ascii="標楷體" w:hAnsi="標楷體" w:cs="新細明體" w:hint="default"/>
      </w:rPr>
    </w:lvl>
    <w:lvl w:ilvl="4" w:tplc="04090019">
      <w:start w:val="1"/>
      <w:numFmt w:val="ideographTraditional"/>
      <w:lvlText w:val="%5、"/>
      <w:lvlJc w:val="left"/>
      <w:pPr>
        <w:tabs>
          <w:tab w:val="num" w:pos="2885"/>
        </w:tabs>
        <w:ind w:left="2885" w:hanging="480"/>
      </w:pPr>
    </w:lvl>
    <w:lvl w:ilvl="5" w:tplc="0409001B" w:tentative="1">
      <w:start w:val="1"/>
      <w:numFmt w:val="lowerRoman"/>
      <w:lvlText w:val="%6."/>
      <w:lvlJc w:val="right"/>
      <w:pPr>
        <w:tabs>
          <w:tab w:val="num" w:pos="3365"/>
        </w:tabs>
        <w:ind w:left="3365" w:hanging="480"/>
      </w:pPr>
    </w:lvl>
    <w:lvl w:ilvl="6" w:tplc="0409000F" w:tentative="1">
      <w:start w:val="1"/>
      <w:numFmt w:val="decimal"/>
      <w:lvlText w:val="%7."/>
      <w:lvlJc w:val="left"/>
      <w:pPr>
        <w:tabs>
          <w:tab w:val="num" w:pos="3845"/>
        </w:tabs>
        <w:ind w:left="3845" w:hanging="480"/>
      </w:pPr>
    </w:lvl>
    <w:lvl w:ilvl="7" w:tplc="04090019" w:tentative="1">
      <w:start w:val="1"/>
      <w:numFmt w:val="ideographTraditional"/>
      <w:lvlText w:val="%8、"/>
      <w:lvlJc w:val="left"/>
      <w:pPr>
        <w:tabs>
          <w:tab w:val="num" w:pos="4325"/>
        </w:tabs>
        <w:ind w:left="4325" w:hanging="480"/>
      </w:pPr>
    </w:lvl>
    <w:lvl w:ilvl="8" w:tplc="0409001B" w:tentative="1">
      <w:start w:val="1"/>
      <w:numFmt w:val="lowerRoman"/>
      <w:lvlText w:val="%9."/>
      <w:lvlJc w:val="right"/>
      <w:pPr>
        <w:tabs>
          <w:tab w:val="num" w:pos="4805"/>
        </w:tabs>
        <w:ind w:left="4805" w:hanging="480"/>
      </w:pPr>
    </w:lvl>
  </w:abstractNum>
  <w:abstractNum w:abstractNumId="7">
    <w:nsid w:val="3DD00A91"/>
    <w:multiLevelType w:val="hybridMultilevel"/>
    <w:tmpl w:val="3A44A5B6"/>
    <w:lvl w:ilvl="0" w:tplc="FF924DFA">
      <w:start w:val="1"/>
      <w:numFmt w:val="decimal"/>
      <w:lvlText w:val="%1."/>
      <w:lvlJc w:val="left"/>
      <w:pPr>
        <w:tabs>
          <w:tab w:val="num" w:pos="1675"/>
        </w:tabs>
        <w:ind w:left="1675" w:hanging="360"/>
      </w:pPr>
      <w:rPr>
        <w:rFonts w:hint="default"/>
      </w:rPr>
    </w:lvl>
    <w:lvl w:ilvl="1" w:tplc="04090019" w:tentative="1">
      <w:start w:val="1"/>
      <w:numFmt w:val="ideographTraditional"/>
      <w:lvlText w:val="%2、"/>
      <w:lvlJc w:val="left"/>
      <w:pPr>
        <w:tabs>
          <w:tab w:val="num" w:pos="2275"/>
        </w:tabs>
        <w:ind w:left="2275" w:hanging="480"/>
      </w:pPr>
    </w:lvl>
    <w:lvl w:ilvl="2" w:tplc="0409001B" w:tentative="1">
      <w:start w:val="1"/>
      <w:numFmt w:val="lowerRoman"/>
      <w:lvlText w:val="%3."/>
      <w:lvlJc w:val="right"/>
      <w:pPr>
        <w:tabs>
          <w:tab w:val="num" w:pos="2755"/>
        </w:tabs>
        <w:ind w:left="2755" w:hanging="480"/>
      </w:pPr>
    </w:lvl>
    <w:lvl w:ilvl="3" w:tplc="0409000F" w:tentative="1">
      <w:start w:val="1"/>
      <w:numFmt w:val="decimal"/>
      <w:lvlText w:val="%4."/>
      <w:lvlJc w:val="left"/>
      <w:pPr>
        <w:tabs>
          <w:tab w:val="num" w:pos="3235"/>
        </w:tabs>
        <w:ind w:left="3235" w:hanging="480"/>
      </w:pPr>
    </w:lvl>
    <w:lvl w:ilvl="4" w:tplc="04090019" w:tentative="1">
      <w:start w:val="1"/>
      <w:numFmt w:val="ideographTraditional"/>
      <w:lvlText w:val="%5、"/>
      <w:lvlJc w:val="left"/>
      <w:pPr>
        <w:tabs>
          <w:tab w:val="num" w:pos="3715"/>
        </w:tabs>
        <w:ind w:left="3715" w:hanging="480"/>
      </w:pPr>
    </w:lvl>
    <w:lvl w:ilvl="5" w:tplc="0409001B" w:tentative="1">
      <w:start w:val="1"/>
      <w:numFmt w:val="lowerRoman"/>
      <w:lvlText w:val="%6."/>
      <w:lvlJc w:val="right"/>
      <w:pPr>
        <w:tabs>
          <w:tab w:val="num" w:pos="4195"/>
        </w:tabs>
        <w:ind w:left="4195" w:hanging="480"/>
      </w:pPr>
    </w:lvl>
    <w:lvl w:ilvl="6" w:tplc="0409000F" w:tentative="1">
      <w:start w:val="1"/>
      <w:numFmt w:val="decimal"/>
      <w:lvlText w:val="%7."/>
      <w:lvlJc w:val="left"/>
      <w:pPr>
        <w:tabs>
          <w:tab w:val="num" w:pos="4675"/>
        </w:tabs>
        <w:ind w:left="4675" w:hanging="480"/>
      </w:pPr>
    </w:lvl>
    <w:lvl w:ilvl="7" w:tplc="04090019" w:tentative="1">
      <w:start w:val="1"/>
      <w:numFmt w:val="ideographTraditional"/>
      <w:lvlText w:val="%8、"/>
      <w:lvlJc w:val="left"/>
      <w:pPr>
        <w:tabs>
          <w:tab w:val="num" w:pos="5155"/>
        </w:tabs>
        <w:ind w:left="5155" w:hanging="480"/>
      </w:pPr>
    </w:lvl>
    <w:lvl w:ilvl="8" w:tplc="0409001B" w:tentative="1">
      <w:start w:val="1"/>
      <w:numFmt w:val="lowerRoman"/>
      <w:lvlText w:val="%9."/>
      <w:lvlJc w:val="right"/>
      <w:pPr>
        <w:tabs>
          <w:tab w:val="num" w:pos="5635"/>
        </w:tabs>
        <w:ind w:left="5635" w:hanging="480"/>
      </w:pPr>
    </w:lvl>
  </w:abstractNum>
  <w:abstractNum w:abstractNumId="8">
    <w:nsid w:val="42D814A0"/>
    <w:multiLevelType w:val="hybridMultilevel"/>
    <w:tmpl w:val="E4AEA70A"/>
    <w:lvl w:ilvl="0" w:tplc="56CE927E">
      <w:start w:val="1"/>
      <w:numFmt w:val="japaneseCounting"/>
      <w:lvlText w:val="(%1)"/>
      <w:lvlJc w:val="left"/>
      <w:pPr>
        <w:tabs>
          <w:tab w:val="num" w:pos="1274"/>
        </w:tabs>
        <w:ind w:left="1387" w:hanging="727"/>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nsid w:val="4B2E55FF"/>
    <w:multiLevelType w:val="hybridMultilevel"/>
    <w:tmpl w:val="D77C65EC"/>
    <w:lvl w:ilvl="0" w:tplc="56CE927E">
      <w:start w:val="1"/>
      <w:numFmt w:val="japaneseCounting"/>
      <w:lvlText w:val="(%1)"/>
      <w:lvlJc w:val="left"/>
      <w:pPr>
        <w:tabs>
          <w:tab w:val="num" w:pos="1274"/>
        </w:tabs>
        <w:ind w:left="1387" w:hanging="727"/>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nsid w:val="532B6D37"/>
    <w:multiLevelType w:val="hybridMultilevel"/>
    <w:tmpl w:val="CC7AF838"/>
    <w:lvl w:ilvl="0" w:tplc="1F9ABBA6">
      <w:start w:val="1"/>
      <w:numFmt w:val="decimal"/>
      <w:lvlText w:val="(%1)"/>
      <w:lvlJc w:val="left"/>
      <w:pPr>
        <w:tabs>
          <w:tab w:val="num" w:pos="1702"/>
        </w:tabs>
        <w:ind w:left="1702" w:hanging="360"/>
      </w:pPr>
      <w:rPr>
        <w:rFonts w:ascii="Times New Roman" w:hAnsi="Times New Roman" w:cs="Times New Roman" w:hint="default"/>
        <w:color w:val="auto"/>
      </w:rPr>
    </w:lvl>
    <w:lvl w:ilvl="1" w:tplc="F474C858">
      <w:start w:val="1"/>
      <w:numFmt w:val="decimal"/>
      <w:lvlText w:val="%2."/>
      <w:lvlJc w:val="left"/>
      <w:pPr>
        <w:tabs>
          <w:tab w:val="num" w:pos="2182"/>
        </w:tabs>
        <w:ind w:left="2182" w:hanging="360"/>
      </w:pPr>
      <w:rPr>
        <w:rFonts w:hint="default"/>
      </w:rPr>
    </w:lvl>
    <w:lvl w:ilvl="2" w:tplc="B412B0C6">
      <w:start w:val="1"/>
      <w:numFmt w:val="taiwaneseCountingThousand"/>
      <w:lvlText w:val="%3、"/>
      <w:lvlJc w:val="left"/>
      <w:pPr>
        <w:tabs>
          <w:tab w:val="num" w:pos="2782"/>
        </w:tabs>
        <w:ind w:left="2782" w:hanging="480"/>
      </w:pPr>
      <w:rPr>
        <w:rFonts w:hint="default"/>
        <w:color w:val="auto"/>
      </w:rPr>
    </w:lvl>
    <w:lvl w:ilvl="3" w:tplc="7E506A04">
      <w:start w:val="1"/>
      <w:numFmt w:val="taiwaneseCountingThousand"/>
      <w:lvlText w:val="(%4)"/>
      <w:lvlJc w:val="left"/>
      <w:pPr>
        <w:tabs>
          <w:tab w:val="num" w:pos="3172"/>
        </w:tabs>
        <w:ind w:left="3172" w:hanging="390"/>
      </w:pPr>
      <w:rPr>
        <w:rFonts w:hAnsi="標楷體" w:hint="default"/>
      </w:rPr>
    </w:lvl>
    <w:lvl w:ilvl="4" w:tplc="04090019" w:tentative="1">
      <w:start w:val="1"/>
      <w:numFmt w:val="ideographTraditional"/>
      <w:lvlText w:val="%5、"/>
      <w:lvlJc w:val="left"/>
      <w:pPr>
        <w:tabs>
          <w:tab w:val="num" w:pos="3742"/>
        </w:tabs>
        <w:ind w:left="3742" w:hanging="480"/>
      </w:pPr>
    </w:lvl>
    <w:lvl w:ilvl="5" w:tplc="0409001B" w:tentative="1">
      <w:start w:val="1"/>
      <w:numFmt w:val="lowerRoman"/>
      <w:lvlText w:val="%6."/>
      <w:lvlJc w:val="right"/>
      <w:pPr>
        <w:tabs>
          <w:tab w:val="num" w:pos="4222"/>
        </w:tabs>
        <w:ind w:left="4222" w:hanging="480"/>
      </w:pPr>
    </w:lvl>
    <w:lvl w:ilvl="6" w:tplc="0409000F" w:tentative="1">
      <w:start w:val="1"/>
      <w:numFmt w:val="decimal"/>
      <w:lvlText w:val="%7."/>
      <w:lvlJc w:val="left"/>
      <w:pPr>
        <w:tabs>
          <w:tab w:val="num" w:pos="4702"/>
        </w:tabs>
        <w:ind w:left="4702" w:hanging="480"/>
      </w:pPr>
    </w:lvl>
    <w:lvl w:ilvl="7" w:tplc="04090019" w:tentative="1">
      <w:start w:val="1"/>
      <w:numFmt w:val="ideographTraditional"/>
      <w:lvlText w:val="%8、"/>
      <w:lvlJc w:val="left"/>
      <w:pPr>
        <w:tabs>
          <w:tab w:val="num" w:pos="5182"/>
        </w:tabs>
        <w:ind w:left="5182" w:hanging="480"/>
      </w:pPr>
    </w:lvl>
    <w:lvl w:ilvl="8" w:tplc="0409001B" w:tentative="1">
      <w:start w:val="1"/>
      <w:numFmt w:val="lowerRoman"/>
      <w:lvlText w:val="%9."/>
      <w:lvlJc w:val="right"/>
      <w:pPr>
        <w:tabs>
          <w:tab w:val="num" w:pos="5662"/>
        </w:tabs>
        <w:ind w:left="5662" w:hanging="480"/>
      </w:pPr>
    </w:lvl>
  </w:abstractNum>
  <w:abstractNum w:abstractNumId="11">
    <w:nsid w:val="7D421179"/>
    <w:multiLevelType w:val="hybridMultilevel"/>
    <w:tmpl w:val="B5A61CEA"/>
    <w:lvl w:ilvl="0" w:tplc="BDD8A726">
      <w:start w:val="1"/>
      <w:numFmt w:val="decimal"/>
      <w:lvlText w:val="(%1)"/>
      <w:lvlJc w:val="left"/>
      <w:pPr>
        <w:tabs>
          <w:tab w:val="num" w:pos="1138"/>
        </w:tabs>
        <w:ind w:left="1138" w:hanging="720"/>
      </w:pPr>
      <w:rPr>
        <w:rFonts w:ascii="Times New Roman" w:hAnsi="Times New Roman" w:cs="Times New Roman" w:hint="default"/>
      </w:rPr>
    </w:lvl>
    <w:lvl w:ilvl="1" w:tplc="E3943650">
      <w:start w:val="4"/>
      <w:numFmt w:val="taiwaneseCountingThousand"/>
      <w:lvlText w:val="%2、"/>
      <w:lvlJc w:val="left"/>
      <w:pPr>
        <w:tabs>
          <w:tab w:val="num" w:pos="1618"/>
        </w:tabs>
        <w:ind w:left="1618" w:hanging="720"/>
      </w:pPr>
      <w:rPr>
        <w:rFonts w:ascii="標楷體" w:hAnsi="標楷體" w:cs="Times New Roman" w:hint="default"/>
      </w:rPr>
    </w:lvl>
    <w:lvl w:ilvl="2" w:tplc="0409001B" w:tentative="1">
      <w:start w:val="1"/>
      <w:numFmt w:val="lowerRoman"/>
      <w:lvlText w:val="%3."/>
      <w:lvlJc w:val="right"/>
      <w:pPr>
        <w:tabs>
          <w:tab w:val="num" w:pos="1858"/>
        </w:tabs>
        <w:ind w:left="1858" w:hanging="480"/>
      </w:pPr>
    </w:lvl>
    <w:lvl w:ilvl="3" w:tplc="0409000F" w:tentative="1">
      <w:start w:val="1"/>
      <w:numFmt w:val="decimal"/>
      <w:lvlText w:val="%4."/>
      <w:lvlJc w:val="left"/>
      <w:pPr>
        <w:tabs>
          <w:tab w:val="num" w:pos="2338"/>
        </w:tabs>
        <w:ind w:left="2338" w:hanging="480"/>
      </w:pPr>
    </w:lvl>
    <w:lvl w:ilvl="4" w:tplc="04090019" w:tentative="1">
      <w:start w:val="1"/>
      <w:numFmt w:val="ideographTraditional"/>
      <w:lvlText w:val="%5、"/>
      <w:lvlJc w:val="left"/>
      <w:pPr>
        <w:tabs>
          <w:tab w:val="num" w:pos="2818"/>
        </w:tabs>
        <w:ind w:left="2818" w:hanging="480"/>
      </w:pPr>
    </w:lvl>
    <w:lvl w:ilvl="5" w:tplc="0409001B" w:tentative="1">
      <w:start w:val="1"/>
      <w:numFmt w:val="lowerRoman"/>
      <w:lvlText w:val="%6."/>
      <w:lvlJc w:val="right"/>
      <w:pPr>
        <w:tabs>
          <w:tab w:val="num" w:pos="3298"/>
        </w:tabs>
        <w:ind w:left="3298" w:hanging="480"/>
      </w:pPr>
    </w:lvl>
    <w:lvl w:ilvl="6" w:tplc="0409000F" w:tentative="1">
      <w:start w:val="1"/>
      <w:numFmt w:val="decimal"/>
      <w:lvlText w:val="%7."/>
      <w:lvlJc w:val="left"/>
      <w:pPr>
        <w:tabs>
          <w:tab w:val="num" w:pos="3778"/>
        </w:tabs>
        <w:ind w:left="3778" w:hanging="480"/>
      </w:pPr>
    </w:lvl>
    <w:lvl w:ilvl="7" w:tplc="04090019" w:tentative="1">
      <w:start w:val="1"/>
      <w:numFmt w:val="ideographTraditional"/>
      <w:lvlText w:val="%8、"/>
      <w:lvlJc w:val="left"/>
      <w:pPr>
        <w:tabs>
          <w:tab w:val="num" w:pos="4258"/>
        </w:tabs>
        <w:ind w:left="4258" w:hanging="480"/>
      </w:pPr>
    </w:lvl>
    <w:lvl w:ilvl="8" w:tplc="0409001B" w:tentative="1">
      <w:start w:val="1"/>
      <w:numFmt w:val="lowerRoman"/>
      <w:lvlText w:val="%9."/>
      <w:lvlJc w:val="right"/>
      <w:pPr>
        <w:tabs>
          <w:tab w:val="num" w:pos="4738"/>
        </w:tabs>
        <w:ind w:left="4738" w:hanging="480"/>
      </w:pPr>
    </w:lvl>
  </w:abstractNum>
  <w:abstractNum w:abstractNumId="12">
    <w:nsid w:val="7DDB0C44"/>
    <w:multiLevelType w:val="hybridMultilevel"/>
    <w:tmpl w:val="6F962B1A"/>
    <w:lvl w:ilvl="0" w:tplc="56CE927E">
      <w:start w:val="1"/>
      <w:numFmt w:val="japaneseCounting"/>
      <w:lvlText w:val="(%1)"/>
      <w:lvlJc w:val="left"/>
      <w:pPr>
        <w:tabs>
          <w:tab w:val="num" w:pos="1274"/>
        </w:tabs>
        <w:ind w:left="1387" w:hanging="727"/>
      </w:pPr>
      <w:rPr>
        <w:rFonts w:hint="eastAsia"/>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0"/>
  </w:num>
  <w:num w:numId="2">
    <w:abstractNumId w:val="6"/>
  </w:num>
  <w:num w:numId="3">
    <w:abstractNumId w:val="10"/>
  </w:num>
  <w:num w:numId="4">
    <w:abstractNumId w:val="11"/>
  </w:num>
  <w:num w:numId="5">
    <w:abstractNumId w:val="7"/>
  </w:num>
  <w:num w:numId="6">
    <w:abstractNumId w:val="1"/>
  </w:num>
  <w:num w:numId="7">
    <w:abstractNumId w:val="4"/>
  </w:num>
  <w:num w:numId="8">
    <w:abstractNumId w:val="9"/>
  </w:num>
  <w:num w:numId="9">
    <w:abstractNumId w:val="8"/>
  </w:num>
  <w:num w:numId="10">
    <w:abstractNumId w:val="5"/>
  </w:num>
  <w:num w:numId="11">
    <w:abstractNumId w:val="12"/>
  </w:num>
  <w:num w:numId="12">
    <w:abstractNumId w:val="3"/>
  </w:num>
  <w:num w:numId="13">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5287"/>
    <w:rsid w:val="000008A2"/>
    <w:rsid w:val="00000AED"/>
    <w:rsid w:val="00000E21"/>
    <w:rsid w:val="0000125C"/>
    <w:rsid w:val="0000234B"/>
    <w:rsid w:val="00002486"/>
    <w:rsid w:val="00002CA8"/>
    <w:rsid w:val="00003629"/>
    <w:rsid w:val="00003C11"/>
    <w:rsid w:val="00003E19"/>
    <w:rsid w:val="00003E9B"/>
    <w:rsid w:val="0000465D"/>
    <w:rsid w:val="00005EC2"/>
    <w:rsid w:val="000073C5"/>
    <w:rsid w:val="00010106"/>
    <w:rsid w:val="0001057B"/>
    <w:rsid w:val="000109F3"/>
    <w:rsid w:val="00011ADC"/>
    <w:rsid w:val="000121C4"/>
    <w:rsid w:val="00013752"/>
    <w:rsid w:val="00015B86"/>
    <w:rsid w:val="00017035"/>
    <w:rsid w:val="0001754C"/>
    <w:rsid w:val="00017B8E"/>
    <w:rsid w:val="000213E9"/>
    <w:rsid w:val="000226F6"/>
    <w:rsid w:val="00022903"/>
    <w:rsid w:val="00023AD5"/>
    <w:rsid w:val="000243DA"/>
    <w:rsid w:val="000245D9"/>
    <w:rsid w:val="000247DE"/>
    <w:rsid w:val="00030096"/>
    <w:rsid w:val="00031412"/>
    <w:rsid w:val="0003178A"/>
    <w:rsid w:val="000329A2"/>
    <w:rsid w:val="00032A66"/>
    <w:rsid w:val="000341BD"/>
    <w:rsid w:val="00035D76"/>
    <w:rsid w:val="000363CF"/>
    <w:rsid w:val="000379B5"/>
    <w:rsid w:val="00040F81"/>
    <w:rsid w:val="00043468"/>
    <w:rsid w:val="00043D2B"/>
    <w:rsid w:val="00044390"/>
    <w:rsid w:val="00046D88"/>
    <w:rsid w:val="0004776C"/>
    <w:rsid w:val="00047DA9"/>
    <w:rsid w:val="000513BD"/>
    <w:rsid w:val="0005242D"/>
    <w:rsid w:val="000546AD"/>
    <w:rsid w:val="00054C3E"/>
    <w:rsid w:val="0005560E"/>
    <w:rsid w:val="000600E4"/>
    <w:rsid w:val="00060C96"/>
    <w:rsid w:val="00060DD2"/>
    <w:rsid w:val="0006181F"/>
    <w:rsid w:val="00062FBB"/>
    <w:rsid w:val="00063B0C"/>
    <w:rsid w:val="00063F74"/>
    <w:rsid w:val="00064D5D"/>
    <w:rsid w:val="00064E07"/>
    <w:rsid w:val="000650F8"/>
    <w:rsid w:val="00065254"/>
    <w:rsid w:val="00065A4C"/>
    <w:rsid w:val="00067CAF"/>
    <w:rsid w:val="00067FEA"/>
    <w:rsid w:val="00070A08"/>
    <w:rsid w:val="000728AA"/>
    <w:rsid w:val="000737FF"/>
    <w:rsid w:val="0007380A"/>
    <w:rsid w:val="0007381A"/>
    <w:rsid w:val="00073F9D"/>
    <w:rsid w:val="00074265"/>
    <w:rsid w:val="0007466F"/>
    <w:rsid w:val="0007618F"/>
    <w:rsid w:val="000777BA"/>
    <w:rsid w:val="00077BBD"/>
    <w:rsid w:val="00077C21"/>
    <w:rsid w:val="00080568"/>
    <w:rsid w:val="00082284"/>
    <w:rsid w:val="0008426C"/>
    <w:rsid w:val="0008435B"/>
    <w:rsid w:val="00087706"/>
    <w:rsid w:val="00091E21"/>
    <w:rsid w:val="000929C7"/>
    <w:rsid w:val="00092D6C"/>
    <w:rsid w:val="00095BC7"/>
    <w:rsid w:val="00096F7C"/>
    <w:rsid w:val="00097600"/>
    <w:rsid w:val="000A0605"/>
    <w:rsid w:val="000A1579"/>
    <w:rsid w:val="000A32F5"/>
    <w:rsid w:val="000A3A19"/>
    <w:rsid w:val="000A4121"/>
    <w:rsid w:val="000A63B1"/>
    <w:rsid w:val="000A69ED"/>
    <w:rsid w:val="000A6C90"/>
    <w:rsid w:val="000A7B85"/>
    <w:rsid w:val="000B003A"/>
    <w:rsid w:val="000B0174"/>
    <w:rsid w:val="000B03E3"/>
    <w:rsid w:val="000B2486"/>
    <w:rsid w:val="000B290D"/>
    <w:rsid w:val="000B4125"/>
    <w:rsid w:val="000B5020"/>
    <w:rsid w:val="000B5DCC"/>
    <w:rsid w:val="000C0CB1"/>
    <w:rsid w:val="000C24D7"/>
    <w:rsid w:val="000C3088"/>
    <w:rsid w:val="000C3892"/>
    <w:rsid w:val="000C436C"/>
    <w:rsid w:val="000C6D60"/>
    <w:rsid w:val="000C72D2"/>
    <w:rsid w:val="000C7342"/>
    <w:rsid w:val="000C7C93"/>
    <w:rsid w:val="000D13C3"/>
    <w:rsid w:val="000D251A"/>
    <w:rsid w:val="000D2CB9"/>
    <w:rsid w:val="000D4D6A"/>
    <w:rsid w:val="000D6A72"/>
    <w:rsid w:val="000D6E99"/>
    <w:rsid w:val="000D7BF4"/>
    <w:rsid w:val="000E0A26"/>
    <w:rsid w:val="000E2354"/>
    <w:rsid w:val="000E375A"/>
    <w:rsid w:val="000E4F85"/>
    <w:rsid w:val="000E66A2"/>
    <w:rsid w:val="000E79C4"/>
    <w:rsid w:val="000F0412"/>
    <w:rsid w:val="000F10C4"/>
    <w:rsid w:val="000F2559"/>
    <w:rsid w:val="000F2A0F"/>
    <w:rsid w:val="000F32F7"/>
    <w:rsid w:val="000F3E84"/>
    <w:rsid w:val="000F44E2"/>
    <w:rsid w:val="000F49E2"/>
    <w:rsid w:val="000F66DC"/>
    <w:rsid w:val="000F6F32"/>
    <w:rsid w:val="001003DA"/>
    <w:rsid w:val="001010C8"/>
    <w:rsid w:val="00102BC9"/>
    <w:rsid w:val="001056E1"/>
    <w:rsid w:val="00105BF0"/>
    <w:rsid w:val="001062CF"/>
    <w:rsid w:val="00107CD4"/>
    <w:rsid w:val="00110F3B"/>
    <w:rsid w:val="0011285D"/>
    <w:rsid w:val="00113851"/>
    <w:rsid w:val="00121ACE"/>
    <w:rsid w:val="0012230A"/>
    <w:rsid w:val="001224BB"/>
    <w:rsid w:val="0012337C"/>
    <w:rsid w:val="00123932"/>
    <w:rsid w:val="0012435C"/>
    <w:rsid w:val="00127576"/>
    <w:rsid w:val="00130A04"/>
    <w:rsid w:val="00130FDA"/>
    <w:rsid w:val="00130FE8"/>
    <w:rsid w:val="00133A77"/>
    <w:rsid w:val="00133D94"/>
    <w:rsid w:val="00135170"/>
    <w:rsid w:val="00135E4E"/>
    <w:rsid w:val="00135ECA"/>
    <w:rsid w:val="00136846"/>
    <w:rsid w:val="0013684D"/>
    <w:rsid w:val="00136A97"/>
    <w:rsid w:val="0014351B"/>
    <w:rsid w:val="00143DA4"/>
    <w:rsid w:val="0014491D"/>
    <w:rsid w:val="0014533D"/>
    <w:rsid w:val="00146FB4"/>
    <w:rsid w:val="00147FAD"/>
    <w:rsid w:val="00150F1E"/>
    <w:rsid w:val="001522B9"/>
    <w:rsid w:val="0015241D"/>
    <w:rsid w:val="0015491A"/>
    <w:rsid w:val="00155463"/>
    <w:rsid w:val="00156658"/>
    <w:rsid w:val="00156784"/>
    <w:rsid w:val="0016112F"/>
    <w:rsid w:val="00161287"/>
    <w:rsid w:val="00162427"/>
    <w:rsid w:val="00163F72"/>
    <w:rsid w:val="00167132"/>
    <w:rsid w:val="001731A9"/>
    <w:rsid w:val="00174657"/>
    <w:rsid w:val="001773CA"/>
    <w:rsid w:val="00183A23"/>
    <w:rsid w:val="00184FD0"/>
    <w:rsid w:val="00185618"/>
    <w:rsid w:val="00190AA8"/>
    <w:rsid w:val="00192799"/>
    <w:rsid w:val="0019299F"/>
    <w:rsid w:val="00193615"/>
    <w:rsid w:val="001948A9"/>
    <w:rsid w:val="00195136"/>
    <w:rsid w:val="00197394"/>
    <w:rsid w:val="0019746D"/>
    <w:rsid w:val="001975BB"/>
    <w:rsid w:val="001A0290"/>
    <w:rsid w:val="001A1945"/>
    <w:rsid w:val="001A2203"/>
    <w:rsid w:val="001A28F0"/>
    <w:rsid w:val="001A342D"/>
    <w:rsid w:val="001A345E"/>
    <w:rsid w:val="001A3FD1"/>
    <w:rsid w:val="001A5D40"/>
    <w:rsid w:val="001A6284"/>
    <w:rsid w:val="001A6571"/>
    <w:rsid w:val="001A7EC0"/>
    <w:rsid w:val="001B0587"/>
    <w:rsid w:val="001B06CE"/>
    <w:rsid w:val="001B1952"/>
    <w:rsid w:val="001B5006"/>
    <w:rsid w:val="001B5E2E"/>
    <w:rsid w:val="001B6316"/>
    <w:rsid w:val="001B71E2"/>
    <w:rsid w:val="001B7656"/>
    <w:rsid w:val="001C1C91"/>
    <w:rsid w:val="001C4143"/>
    <w:rsid w:val="001C510E"/>
    <w:rsid w:val="001C60EF"/>
    <w:rsid w:val="001C6348"/>
    <w:rsid w:val="001C6A03"/>
    <w:rsid w:val="001D150A"/>
    <w:rsid w:val="001D3E7F"/>
    <w:rsid w:val="001D3F67"/>
    <w:rsid w:val="001D47CE"/>
    <w:rsid w:val="001D7002"/>
    <w:rsid w:val="001D7722"/>
    <w:rsid w:val="001D7A5C"/>
    <w:rsid w:val="001D7B19"/>
    <w:rsid w:val="001E09AE"/>
    <w:rsid w:val="001E10F8"/>
    <w:rsid w:val="001E1795"/>
    <w:rsid w:val="001E1904"/>
    <w:rsid w:val="001E2E79"/>
    <w:rsid w:val="001E3543"/>
    <w:rsid w:val="001E408C"/>
    <w:rsid w:val="001E5DBE"/>
    <w:rsid w:val="001E65C8"/>
    <w:rsid w:val="001E762A"/>
    <w:rsid w:val="001E79E9"/>
    <w:rsid w:val="001E7A52"/>
    <w:rsid w:val="001E7C51"/>
    <w:rsid w:val="001F0AAF"/>
    <w:rsid w:val="001F0EA9"/>
    <w:rsid w:val="001F405A"/>
    <w:rsid w:val="001F4DF1"/>
    <w:rsid w:val="001F6BB3"/>
    <w:rsid w:val="001F74A6"/>
    <w:rsid w:val="001F7B02"/>
    <w:rsid w:val="0020192A"/>
    <w:rsid w:val="0021149C"/>
    <w:rsid w:val="002117A9"/>
    <w:rsid w:val="00211925"/>
    <w:rsid w:val="0021199C"/>
    <w:rsid w:val="00211C59"/>
    <w:rsid w:val="00211DA9"/>
    <w:rsid w:val="002132E8"/>
    <w:rsid w:val="00214073"/>
    <w:rsid w:val="0021509D"/>
    <w:rsid w:val="0021512A"/>
    <w:rsid w:val="00215E50"/>
    <w:rsid w:val="00217AE6"/>
    <w:rsid w:val="002203DC"/>
    <w:rsid w:val="00220635"/>
    <w:rsid w:val="002207EC"/>
    <w:rsid w:val="00221744"/>
    <w:rsid w:val="00222B23"/>
    <w:rsid w:val="00222E1C"/>
    <w:rsid w:val="002233AC"/>
    <w:rsid w:val="002234D5"/>
    <w:rsid w:val="002246C6"/>
    <w:rsid w:val="002259AF"/>
    <w:rsid w:val="00226E4C"/>
    <w:rsid w:val="0023022B"/>
    <w:rsid w:val="00233C1E"/>
    <w:rsid w:val="0024128C"/>
    <w:rsid w:val="00241C58"/>
    <w:rsid w:val="002438D5"/>
    <w:rsid w:val="00244BA6"/>
    <w:rsid w:val="002451EF"/>
    <w:rsid w:val="00245465"/>
    <w:rsid w:val="0024614C"/>
    <w:rsid w:val="0024653B"/>
    <w:rsid w:val="0024691D"/>
    <w:rsid w:val="00246C76"/>
    <w:rsid w:val="00246CC6"/>
    <w:rsid w:val="00251611"/>
    <w:rsid w:val="002527AD"/>
    <w:rsid w:val="00253C53"/>
    <w:rsid w:val="0025439D"/>
    <w:rsid w:val="002547DA"/>
    <w:rsid w:val="0025490B"/>
    <w:rsid w:val="002568E9"/>
    <w:rsid w:val="0026005E"/>
    <w:rsid w:val="00260417"/>
    <w:rsid w:val="002607A8"/>
    <w:rsid w:val="00261A73"/>
    <w:rsid w:val="00262E1F"/>
    <w:rsid w:val="002638AB"/>
    <w:rsid w:val="00264DD7"/>
    <w:rsid w:val="00265037"/>
    <w:rsid w:val="002658E3"/>
    <w:rsid w:val="00266298"/>
    <w:rsid w:val="0026770A"/>
    <w:rsid w:val="00271D6E"/>
    <w:rsid w:val="00272725"/>
    <w:rsid w:val="00273804"/>
    <w:rsid w:val="0027497A"/>
    <w:rsid w:val="00275C16"/>
    <w:rsid w:val="002763BE"/>
    <w:rsid w:val="002764F1"/>
    <w:rsid w:val="0027656B"/>
    <w:rsid w:val="00277F6E"/>
    <w:rsid w:val="0028119D"/>
    <w:rsid w:val="00281233"/>
    <w:rsid w:val="00281B95"/>
    <w:rsid w:val="00281E39"/>
    <w:rsid w:val="00282BDD"/>
    <w:rsid w:val="00283701"/>
    <w:rsid w:val="002843CB"/>
    <w:rsid w:val="00284BF0"/>
    <w:rsid w:val="00285287"/>
    <w:rsid w:val="00285B53"/>
    <w:rsid w:val="00286741"/>
    <w:rsid w:val="00287F45"/>
    <w:rsid w:val="0029151C"/>
    <w:rsid w:val="00291AD1"/>
    <w:rsid w:val="00291AD9"/>
    <w:rsid w:val="00292B10"/>
    <w:rsid w:val="002933FD"/>
    <w:rsid w:val="0029352C"/>
    <w:rsid w:val="00293D23"/>
    <w:rsid w:val="0029464A"/>
    <w:rsid w:val="00295AE1"/>
    <w:rsid w:val="002962ED"/>
    <w:rsid w:val="00296719"/>
    <w:rsid w:val="00296A35"/>
    <w:rsid w:val="00297F9B"/>
    <w:rsid w:val="002A1889"/>
    <w:rsid w:val="002A1E2C"/>
    <w:rsid w:val="002A35D5"/>
    <w:rsid w:val="002A3E74"/>
    <w:rsid w:val="002A408A"/>
    <w:rsid w:val="002A47FC"/>
    <w:rsid w:val="002A4A19"/>
    <w:rsid w:val="002A6810"/>
    <w:rsid w:val="002A6894"/>
    <w:rsid w:val="002B19C3"/>
    <w:rsid w:val="002B2A43"/>
    <w:rsid w:val="002B4499"/>
    <w:rsid w:val="002B4F93"/>
    <w:rsid w:val="002B542F"/>
    <w:rsid w:val="002B5793"/>
    <w:rsid w:val="002B5F84"/>
    <w:rsid w:val="002B66E3"/>
    <w:rsid w:val="002B6884"/>
    <w:rsid w:val="002B7055"/>
    <w:rsid w:val="002C033B"/>
    <w:rsid w:val="002C0628"/>
    <w:rsid w:val="002C07EC"/>
    <w:rsid w:val="002C080B"/>
    <w:rsid w:val="002C1CB9"/>
    <w:rsid w:val="002C38B3"/>
    <w:rsid w:val="002C4760"/>
    <w:rsid w:val="002C5C1B"/>
    <w:rsid w:val="002C5F03"/>
    <w:rsid w:val="002C6E86"/>
    <w:rsid w:val="002D08B3"/>
    <w:rsid w:val="002D08B5"/>
    <w:rsid w:val="002D0E4F"/>
    <w:rsid w:val="002D188B"/>
    <w:rsid w:val="002D2C44"/>
    <w:rsid w:val="002D4EF0"/>
    <w:rsid w:val="002D5487"/>
    <w:rsid w:val="002D6988"/>
    <w:rsid w:val="002E048C"/>
    <w:rsid w:val="002E1FB1"/>
    <w:rsid w:val="002E34DF"/>
    <w:rsid w:val="002E62C7"/>
    <w:rsid w:val="002E6DF3"/>
    <w:rsid w:val="002F01E1"/>
    <w:rsid w:val="002F039D"/>
    <w:rsid w:val="002F0D9D"/>
    <w:rsid w:val="002F0DAF"/>
    <w:rsid w:val="002F1F50"/>
    <w:rsid w:val="002F5AD6"/>
    <w:rsid w:val="002F5BB4"/>
    <w:rsid w:val="002F6D99"/>
    <w:rsid w:val="003003BB"/>
    <w:rsid w:val="00301B63"/>
    <w:rsid w:val="00302D79"/>
    <w:rsid w:val="003052EF"/>
    <w:rsid w:val="003065F4"/>
    <w:rsid w:val="00307009"/>
    <w:rsid w:val="00307930"/>
    <w:rsid w:val="00307991"/>
    <w:rsid w:val="00310283"/>
    <w:rsid w:val="00310DB3"/>
    <w:rsid w:val="00310F1A"/>
    <w:rsid w:val="00312460"/>
    <w:rsid w:val="00316680"/>
    <w:rsid w:val="00316962"/>
    <w:rsid w:val="003170D8"/>
    <w:rsid w:val="003174C4"/>
    <w:rsid w:val="00320931"/>
    <w:rsid w:val="00320AE5"/>
    <w:rsid w:val="00320D5C"/>
    <w:rsid w:val="00321776"/>
    <w:rsid w:val="00321909"/>
    <w:rsid w:val="003228B6"/>
    <w:rsid w:val="00322908"/>
    <w:rsid w:val="00324B58"/>
    <w:rsid w:val="00324DF8"/>
    <w:rsid w:val="00325594"/>
    <w:rsid w:val="00325AF5"/>
    <w:rsid w:val="0033091E"/>
    <w:rsid w:val="00330BC4"/>
    <w:rsid w:val="00331314"/>
    <w:rsid w:val="00331F54"/>
    <w:rsid w:val="00332700"/>
    <w:rsid w:val="0033290F"/>
    <w:rsid w:val="00332918"/>
    <w:rsid w:val="003356DB"/>
    <w:rsid w:val="003376C2"/>
    <w:rsid w:val="00340219"/>
    <w:rsid w:val="00342D96"/>
    <w:rsid w:val="00343815"/>
    <w:rsid w:val="003438A1"/>
    <w:rsid w:val="00344112"/>
    <w:rsid w:val="00344A67"/>
    <w:rsid w:val="00345A79"/>
    <w:rsid w:val="00346167"/>
    <w:rsid w:val="00346BAD"/>
    <w:rsid w:val="003504F7"/>
    <w:rsid w:val="00350E8D"/>
    <w:rsid w:val="00351156"/>
    <w:rsid w:val="00352529"/>
    <w:rsid w:val="0035270E"/>
    <w:rsid w:val="00353DDF"/>
    <w:rsid w:val="003540F2"/>
    <w:rsid w:val="00355AD6"/>
    <w:rsid w:val="00355E90"/>
    <w:rsid w:val="00357958"/>
    <w:rsid w:val="00357D6B"/>
    <w:rsid w:val="00361724"/>
    <w:rsid w:val="003631E3"/>
    <w:rsid w:val="003637F8"/>
    <w:rsid w:val="00363A8A"/>
    <w:rsid w:val="003647F1"/>
    <w:rsid w:val="00364B01"/>
    <w:rsid w:val="00364B1E"/>
    <w:rsid w:val="00365746"/>
    <w:rsid w:val="00365C56"/>
    <w:rsid w:val="003666A8"/>
    <w:rsid w:val="00367519"/>
    <w:rsid w:val="00370F5E"/>
    <w:rsid w:val="00371538"/>
    <w:rsid w:val="0037229D"/>
    <w:rsid w:val="00372F38"/>
    <w:rsid w:val="00373776"/>
    <w:rsid w:val="00374958"/>
    <w:rsid w:val="0037543B"/>
    <w:rsid w:val="00375FFE"/>
    <w:rsid w:val="003760F3"/>
    <w:rsid w:val="003765D5"/>
    <w:rsid w:val="00376886"/>
    <w:rsid w:val="00380BA6"/>
    <w:rsid w:val="00382DF5"/>
    <w:rsid w:val="00383750"/>
    <w:rsid w:val="00384C2D"/>
    <w:rsid w:val="003861F1"/>
    <w:rsid w:val="00386C20"/>
    <w:rsid w:val="00386D33"/>
    <w:rsid w:val="00387003"/>
    <w:rsid w:val="00390C64"/>
    <w:rsid w:val="00390FA4"/>
    <w:rsid w:val="00392CC1"/>
    <w:rsid w:val="00393048"/>
    <w:rsid w:val="00394906"/>
    <w:rsid w:val="00394CA6"/>
    <w:rsid w:val="003956D0"/>
    <w:rsid w:val="00397693"/>
    <w:rsid w:val="00397999"/>
    <w:rsid w:val="00397D9D"/>
    <w:rsid w:val="003A0D23"/>
    <w:rsid w:val="003A1947"/>
    <w:rsid w:val="003A28CB"/>
    <w:rsid w:val="003A2A1F"/>
    <w:rsid w:val="003A2E33"/>
    <w:rsid w:val="003A68C1"/>
    <w:rsid w:val="003B1184"/>
    <w:rsid w:val="003B1507"/>
    <w:rsid w:val="003B18B3"/>
    <w:rsid w:val="003B5D0D"/>
    <w:rsid w:val="003B66A3"/>
    <w:rsid w:val="003C0E46"/>
    <w:rsid w:val="003C1B3A"/>
    <w:rsid w:val="003C41F1"/>
    <w:rsid w:val="003C4350"/>
    <w:rsid w:val="003C522C"/>
    <w:rsid w:val="003C5F31"/>
    <w:rsid w:val="003C5F91"/>
    <w:rsid w:val="003C6316"/>
    <w:rsid w:val="003C6AE0"/>
    <w:rsid w:val="003D181E"/>
    <w:rsid w:val="003D39FF"/>
    <w:rsid w:val="003D4420"/>
    <w:rsid w:val="003D5447"/>
    <w:rsid w:val="003D61AE"/>
    <w:rsid w:val="003D65F0"/>
    <w:rsid w:val="003D7478"/>
    <w:rsid w:val="003D7884"/>
    <w:rsid w:val="003E049F"/>
    <w:rsid w:val="003E0C72"/>
    <w:rsid w:val="003E281D"/>
    <w:rsid w:val="003E3144"/>
    <w:rsid w:val="003E4EA1"/>
    <w:rsid w:val="003E53EF"/>
    <w:rsid w:val="003E584E"/>
    <w:rsid w:val="003E6CCE"/>
    <w:rsid w:val="003E7733"/>
    <w:rsid w:val="003F0AA9"/>
    <w:rsid w:val="003F5DF2"/>
    <w:rsid w:val="003F6FDC"/>
    <w:rsid w:val="003F76D9"/>
    <w:rsid w:val="00400D33"/>
    <w:rsid w:val="00401024"/>
    <w:rsid w:val="00401A65"/>
    <w:rsid w:val="00401CCD"/>
    <w:rsid w:val="00401EBD"/>
    <w:rsid w:val="0040204A"/>
    <w:rsid w:val="00403893"/>
    <w:rsid w:val="00404428"/>
    <w:rsid w:val="004100D6"/>
    <w:rsid w:val="004148D1"/>
    <w:rsid w:val="004158BF"/>
    <w:rsid w:val="004172F9"/>
    <w:rsid w:val="00420293"/>
    <w:rsid w:val="0042054C"/>
    <w:rsid w:val="004206E1"/>
    <w:rsid w:val="00420AA5"/>
    <w:rsid w:val="00425DDC"/>
    <w:rsid w:val="004261A0"/>
    <w:rsid w:val="004264DB"/>
    <w:rsid w:val="00426C74"/>
    <w:rsid w:val="00427739"/>
    <w:rsid w:val="00427960"/>
    <w:rsid w:val="00427EAA"/>
    <w:rsid w:val="00431382"/>
    <w:rsid w:val="00434F73"/>
    <w:rsid w:val="00435C88"/>
    <w:rsid w:val="004403B3"/>
    <w:rsid w:val="00440ABD"/>
    <w:rsid w:val="004419D4"/>
    <w:rsid w:val="00444831"/>
    <w:rsid w:val="00444B6A"/>
    <w:rsid w:val="00444B78"/>
    <w:rsid w:val="00444DAD"/>
    <w:rsid w:val="00445771"/>
    <w:rsid w:val="00445A4B"/>
    <w:rsid w:val="00445F25"/>
    <w:rsid w:val="00452891"/>
    <w:rsid w:val="004539A3"/>
    <w:rsid w:val="00453D1A"/>
    <w:rsid w:val="00456028"/>
    <w:rsid w:val="00456457"/>
    <w:rsid w:val="00456AA2"/>
    <w:rsid w:val="00456CD8"/>
    <w:rsid w:val="00456F03"/>
    <w:rsid w:val="00460A94"/>
    <w:rsid w:val="00460DEA"/>
    <w:rsid w:val="0046191E"/>
    <w:rsid w:val="00462CBD"/>
    <w:rsid w:val="004632FF"/>
    <w:rsid w:val="00464E96"/>
    <w:rsid w:val="00465831"/>
    <w:rsid w:val="0046587F"/>
    <w:rsid w:val="004658E6"/>
    <w:rsid w:val="00467162"/>
    <w:rsid w:val="0046721E"/>
    <w:rsid w:val="00467A1D"/>
    <w:rsid w:val="004707C0"/>
    <w:rsid w:val="00473062"/>
    <w:rsid w:val="004732BD"/>
    <w:rsid w:val="004734C2"/>
    <w:rsid w:val="00481CD3"/>
    <w:rsid w:val="00485B24"/>
    <w:rsid w:val="00485E4B"/>
    <w:rsid w:val="004862AF"/>
    <w:rsid w:val="0049282E"/>
    <w:rsid w:val="0049359C"/>
    <w:rsid w:val="00495442"/>
    <w:rsid w:val="004962C0"/>
    <w:rsid w:val="004977C5"/>
    <w:rsid w:val="004A09F9"/>
    <w:rsid w:val="004A0DD7"/>
    <w:rsid w:val="004A16C2"/>
    <w:rsid w:val="004A31CC"/>
    <w:rsid w:val="004A38FC"/>
    <w:rsid w:val="004A3E28"/>
    <w:rsid w:val="004A5A88"/>
    <w:rsid w:val="004A6B31"/>
    <w:rsid w:val="004A7152"/>
    <w:rsid w:val="004A7633"/>
    <w:rsid w:val="004A76C3"/>
    <w:rsid w:val="004A7E55"/>
    <w:rsid w:val="004B0BAC"/>
    <w:rsid w:val="004B1598"/>
    <w:rsid w:val="004B51A9"/>
    <w:rsid w:val="004B5253"/>
    <w:rsid w:val="004B54E8"/>
    <w:rsid w:val="004B59CF"/>
    <w:rsid w:val="004B7428"/>
    <w:rsid w:val="004C2C78"/>
    <w:rsid w:val="004C34C5"/>
    <w:rsid w:val="004C5472"/>
    <w:rsid w:val="004C5CF0"/>
    <w:rsid w:val="004C60CC"/>
    <w:rsid w:val="004C665E"/>
    <w:rsid w:val="004D1A6F"/>
    <w:rsid w:val="004D4FF8"/>
    <w:rsid w:val="004D54CB"/>
    <w:rsid w:val="004D60E3"/>
    <w:rsid w:val="004D6368"/>
    <w:rsid w:val="004D678F"/>
    <w:rsid w:val="004D799F"/>
    <w:rsid w:val="004E06D2"/>
    <w:rsid w:val="004E0CFF"/>
    <w:rsid w:val="004E1818"/>
    <w:rsid w:val="004E23EF"/>
    <w:rsid w:val="004E256E"/>
    <w:rsid w:val="004E2D39"/>
    <w:rsid w:val="004E2FA5"/>
    <w:rsid w:val="004E3790"/>
    <w:rsid w:val="004E5B0D"/>
    <w:rsid w:val="004E6178"/>
    <w:rsid w:val="004E697B"/>
    <w:rsid w:val="004E6A52"/>
    <w:rsid w:val="004E6C5B"/>
    <w:rsid w:val="004E7C0E"/>
    <w:rsid w:val="004E7FFB"/>
    <w:rsid w:val="004F002A"/>
    <w:rsid w:val="004F0857"/>
    <w:rsid w:val="004F1B58"/>
    <w:rsid w:val="004F1E05"/>
    <w:rsid w:val="004F2845"/>
    <w:rsid w:val="004F4077"/>
    <w:rsid w:val="004F50D0"/>
    <w:rsid w:val="004F58C7"/>
    <w:rsid w:val="004F5D64"/>
    <w:rsid w:val="004F5FA5"/>
    <w:rsid w:val="004F7029"/>
    <w:rsid w:val="004F7A6D"/>
    <w:rsid w:val="004F7DF0"/>
    <w:rsid w:val="00501E49"/>
    <w:rsid w:val="005022B1"/>
    <w:rsid w:val="00503509"/>
    <w:rsid w:val="005035F4"/>
    <w:rsid w:val="005062BD"/>
    <w:rsid w:val="005062E2"/>
    <w:rsid w:val="0051034F"/>
    <w:rsid w:val="00510D62"/>
    <w:rsid w:val="00512069"/>
    <w:rsid w:val="005124AB"/>
    <w:rsid w:val="005145C3"/>
    <w:rsid w:val="00514F9B"/>
    <w:rsid w:val="005164A6"/>
    <w:rsid w:val="00516A0C"/>
    <w:rsid w:val="005176C5"/>
    <w:rsid w:val="00517C51"/>
    <w:rsid w:val="00517D23"/>
    <w:rsid w:val="0052307D"/>
    <w:rsid w:val="00523F17"/>
    <w:rsid w:val="0052440F"/>
    <w:rsid w:val="0052483E"/>
    <w:rsid w:val="005255E5"/>
    <w:rsid w:val="005265D3"/>
    <w:rsid w:val="00527B9D"/>
    <w:rsid w:val="005315C7"/>
    <w:rsid w:val="00532411"/>
    <w:rsid w:val="00532EA4"/>
    <w:rsid w:val="0053306A"/>
    <w:rsid w:val="005349AF"/>
    <w:rsid w:val="00534ECF"/>
    <w:rsid w:val="005356D5"/>
    <w:rsid w:val="005358F2"/>
    <w:rsid w:val="00535ADC"/>
    <w:rsid w:val="00537035"/>
    <w:rsid w:val="00540E9D"/>
    <w:rsid w:val="00541AAA"/>
    <w:rsid w:val="00542522"/>
    <w:rsid w:val="00544996"/>
    <w:rsid w:val="00545C19"/>
    <w:rsid w:val="00546576"/>
    <w:rsid w:val="00547779"/>
    <w:rsid w:val="0054778F"/>
    <w:rsid w:val="00547A3F"/>
    <w:rsid w:val="00552548"/>
    <w:rsid w:val="0055259E"/>
    <w:rsid w:val="00553E95"/>
    <w:rsid w:val="0055477D"/>
    <w:rsid w:val="00554A6A"/>
    <w:rsid w:val="00554E45"/>
    <w:rsid w:val="00556852"/>
    <w:rsid w:val="0056142E"/>
    <w:rsid w:val="00561771"/>
    <w:rsid w:val="00561A4B"/>
    <w:rsid w:val="00562959"/>
    <w:rsid w:val="0056535B"/>
    <w:rsid w:val="005658D5"/>
    <w:rsid w:val="0056760C"/>
    <w:rsid w:val="00570F92"/>
    <w:rsid w:val="00571F08"/>
    <w:rsid w:val="005734D2"/>
    <w:rsid w:val="00575AFE"/>
    <w:rsid w:val="00576656"/>
    <w:rsid w:val="00577E00"/>
    <w:rsid w:val="00580327"/>
    <w:rsid w:val="00581705"/>
    <w:rsid w:val="0058263E"/>
    <w:rsid w:val="00582D7A"/>
    <w:rsid w:val="00582E01"/>
    <w:rsid w:val="005832CE"/>
    <w:rsid w:val="00585C6E"/>
    <w:rsid w:val="00586E69"/>
    <w:rsid w:val="00587309"/>
    <w:rsid w:val="00590EEC"/>
    <w:rsid w:val="00591226"/>
    <w:rsid w:val="00591A4B"/>
    <w:rsid w:val="00591DE5"/>
    <w:rsid w:val="00594668"/>
    <w:rsid w:val="005A0015"/>
    <w:rsid w:val="005A0237"/>
    <w:rsid w:val="005A0DB0"/>
    <w:rsid w:val="005A2097"/>
    <w:rsid w:val="005A420D"/>
    <w:rsid w:val="005A55B7"/>
    <w:rsid w:val="005A5F33"/>
    <w:rsid w:val="005A6557"/>
    <w:rsid w:val="005B02CA"/>
    <w:rsid w:val="005B099A"/>
    <w:rsid w:val="005B1094"/>
    <w:rsid w:val="005B177F"/>
    <w:rsid w:val="005B1CC4"/>
    <w:rsid w:val="005B1DEF"/>
    <w:rsid w:val="005B346C"/>
    <w:rsid w:val="005B3A0E"/>
    <w:rsid w:val="005B5910"/>
    <w:rsid w:val="005B6C05"/>
    <w:rsid w:val="005B6F93"/>
    <w:rsid w:val="005B738D"/>
    <w:rsid w:val="005B7FBC"/>
    <w:rsid w:val="005C27CE"/>
    <w:rsid w:val="005C2C5B"/>
    <w:rsid w:val="005C2F79"/>
    <w:rsid w:val="005C38C5"/>
    <w:rsid w:val="005C4BEE"/>
    <w:rsid w:val="005C577C"/>
    <w:rsid w:val="005C5D8B"/>
    <w:rsid w:val="005C79F1"/>
    <w:rsid w:val="005C7A91"/>
    <w:rsid w:val="005C7CCA"/>
    <w:rsid w:val="005D0051"/>
    <w:rsid w:val="005D0AC8"/>
    <w:rsid w:val="005D43B4"/>
    <w:rsid w:val="005D4B56"/>
    <w:rsid w:val="005D50BE"/>
    <w:rsid w:val="005D5568"/>
    <w:rsid w:val="005D5FA9"/>
    <w:rsid w:val="005D7662"/>
    <w:rsid w:val="005D7DD7"/>
    <w:rsid w:val="005E0BAD"/>
    <w:rsid w:val="005E0C22"/>
    <w:rsid w:val="005E17C9"/>
    <w:rsid w:val="005E19CF"/>
    <w:rsid w:val="005E1AB5"/>
    <w:rsid w:val="005E5F79"/>
    <w:rsid w:val="005F02DD"/>
    <w:rsid w:val="005F0657"/>
    <w:rsid w:val="005F09F8"/>
    <w:rsid w:val="005F24A9"/>
    <w:rsid w:val="005F3AB4"/>
    <w:rsid w:val="005F3C02"/>
    <w:rsid w:val="005F44E0"/>
    <w:rsid w:val="005F470B"/>
    <w:rsid w:val="005F644A"/>
    <w:rsid w:val="0060167B"/>
    <w:rsid w:val="006019F7"/>
    <w:rsid w:val="006028F8"/>
    <w:rsid w:val="00602D6E"/>
    <w:rsid w:val="00603119"/>
    <w:rsid w:val="00603C16"/>
    <w:rsid w:val="00604128"/>
    <w:rsid w:val="00604201"/>
    <w:rsid w:val="0060668B"/>
    <w:rsid w:val="006108EF"/>
    <w:rsid w:val="006113B2"/>
    <w:rsid w:val="00611C3A"/>
    <w:rsid w:val="00612633"/>
    <w:rsid w:val="00612B98"/>
    <w:rsid w:val="00612E8E"/>
    <w:rsid w:val="00612FD3"/>
    <w:rsid w:val="00614071"/>
    <w:rsid w:val="006149D1"/>
    <w:rsid w:val="00614CED"/>
    <w:rsid w:val="00615C56"/>
    <w:rsid w:val="00616127"/>
    <w:rsid w:val="00616FE4"/>
    <w:rsid w:val="00617ABE"/>
    <w:rsid w:val="006202E5"/>
    <w:rsid w:val="00620AB5"/>
    <w:rsid w:val="00620D99"/>
    <w:rsid w:val="00621201"/>
    <w:rsid w:val="006212BD"/>
    <w:rsid w:val="00622358"/>
    <w:rsid w:val="00624EE8"/>
    <w:rsid w:val="006252CD"/>
    <w:rsid w:val="00625636"/>
    <w:rsid w:val="00625BB6"/>
    <w:rsid w:val="00626427"/>
    <w:rsid w:val="00627133"/>
    <w:rsid w:val="006311E7"/>
    <w:rsid w:val="00633657"/>
    <w:rsid w:val="00633BC6"/>
    <w:rsid w:val="00633C9A"/>
    <w:rsid w:val="006355B0"/>
    <w:rsid w:val="00636240"/>
    <w:rsid w:val="00636C45"/>
    <w:rsid w:val="0063739B"/>
    <w:rsid w:val="006413BC"/>
    <w:rsid w:val="00641FC3"/>
    <w:rsid w:val="00642117"/>
    <w:rsid w:val="00642D65"/>
    <w:rsid w:val="00644D41"/>
    <w:rsid w:val="00646C54"/>
    <w:rsid w:val="00647419"/>
    <w:rsid w:val="006520C7"/>
    <w:rsid w:val="006526AA"/>
    <w:rsid w:val="006534A5"/>
    <w:rsid w:val="00653D76"/>
    <w:rsid w:val="0065502C"/>
    <w:rsid w:val="0065677C"/>
    <w:rsid w:val="006571C2"/>
    <w:rsid w:val="00657619"/>
    <w:rsid w:val="00657D96"/>
    <w:rsid w:val="0066006A"/>
    <w:rsid w:val="006615AD"/>
    <w:rsid w:val="00661D27"/>
    <w:rsid w:val="00662097"/>
    <w:rsid w:val="0066327F"/>
    <w:rsid w:val="0066353D"/>
    <w:rsid w:val="0066406A"/>
    <w:rsid w:val="006641B6"/>
    <w:rsid w:val="00664F17"/>
    <w:rsid w:val="0066590F"/>
    <w:rsid w:val="00672834"/>
    <w:rsid w:val="00672954"/>
    <w:rsid w:val="006730FC"/>
    <w:rsid w:val="006732E2"/>
    <w:rsid w:val="00680168"/>
    <w:rsid w:val="006803B2"/>
    <w:rsid w:val="00680CD0"/>
    <w:rsid w:val="006817C5"/>
    <w:rsid w:val="00682206"/>
    <w:rsid w:val="0068379F"/>
    <w:rsid w:val="00683C50"/>
    <w:rsid w:val="00684A26"/>
    <w:rsid w:val="006855DE"/>
    <w:rsid w:val="006866E7"/>
    <w:rsid w:val="00687EA1"/>
    <w:rsid w:val="00690195"/>
    <w:rsid w:val="00691BCA"/>
    <w:rsid w:val="006925FA"/>
    <w:rsid w:val="00694AAE"/>
    <w:rsid w:val="00694B5C"/>
    <w:rsid w:val="00694BB3"/>
    <w:rsid w:val="0069505A"/>
    <w:rsid w:val="00695658"/>
    <w:rsid w:val="00697C07"/>
    <w:rsid w:val="006A07C9"/>
    <w:rsid w:val="006A17DF"/>
    <w:rsid w:val="006A1E2D"/>
    <w:rsid w:val="006A1FFD"/>
    <w:rsid w:val="006A2425"/>
    <w:rsid w:val="006A2B04"/>
    <w:rsid w:val="006A2D9C"/>
    <w:rsid w:val="006A2DAB"/>
    <w:rsid w:val="006A3260"/>
    <w:rsid w:val="006A3CA3"/>
    <w:rsid w:val="006A4311"/>
    <w:rsid w:val="006A5C2F"/>
    <w:rsid w:val="006A6B83"/>
    <w:rsid w:val="006A73C9"/>
    <w:rsid w:val="006A79D8"/>
    <w:rsid w:val="006A7EF2"/>
    <w:rsid w:val="006B14AB"/>
    <w:rsid w:val="006B17E3"/>
    <w:rsid w:val="006B1A95"/>
    <w:rsid w:val="006B1E85"/>
    <w:rsid w:val="006B27AD"/>
    <w:rsid w:val="006B3906"/>
    <w:rsid w:val="006B4062"/>
    <w:rsid w:val="006B5C22"/>
    <w:rsid w:val="006C155A"/>
    <w:rsid w:val="006C310E"/>
    <w:rsid w:val="006C3BF1"/>
    <w:rsid w:val="006C3CEE"/>
    <w:rsid w:val="006C4AB0"/>
    <w:rsid w:val="006C6B27"/>
    <w:rsid w:val="006C7B51"/>
    <w:rsid w:val="006D03CF"/>
    <w:rsid w:val="006D043E"/>
    <w:rsid w:val="006D1BF2"/>
    <w:rsid w:val="006D209E"/>
    <w:rsid w:val="006D27A4"/>
    <w:rsid w:val="006D282F"/>
    <w:rsid w:val="006D29CA"/>
    <w:rsid w:val="006D62A5"/>
    <w:rsid w:val="006D6EED"/>
    <w:rsid w:val="006D74E2"/>
    <w:rsid w:val="006D7675"/>
    <w:rsid w:val="006E0406"/>
    <w:rsid w:val="006E05E2"/>
    <w:rsid w:val="006E08F2"/>
    <w:rsid w:val="006E1639"/>
    <w:rsid w:val="006E1CC3"/>
    <w:rsid w:val="006E2476"/>
    <w:rsid w:val="006E4714"/>
    <w:rsid w:val="006E4A57"/>
    <w:rsid w:val="006E5340"/>
    <w:rsid w:val="006E5443"/>
    <w:rsid w:val="006E7AE2"/>
    <w:rsid w:val="006F19CC"/>
    <w:rsid w:val="006F27F6"/>
    <w:rsid w:val="006F2FC1"/>
    <w:rsid w:val="006F72B4"/>
    <w:rsid w:val="006F7933"/>
    <w:rsid w:val="00700736"/>
    <w:rsid w:val="007037B5"/>
    <w:rsid w:val="00705558"/>
    <w:rsid w:val="0070632D"/>
    <w:rsid w:val="007067DD"/>
    <w:rsid w:val="007078F5"/>
    <w:rsid w:val="00707C7E"/>
    <w:rsid w:val="00707C89"/>
    <w:rsid w:val="00707D4C"/>
    <w:rsid w:val="007100E4"/>
    <w:rsid w:val="00712B32"/>
    <w:rsid w:val="007161C7"/>
    <w:rsid w:val="00716978"/>
    <w:rsid w:val="00716CB4"/>
    <w:rsid w:val="00720255"/>
    <w:rsid w:val="00720477"/>
    <w:rsid w:val="00720BF1"/>
    <w:rsid w:val="0072235D"/>
    <w:rsid w:val="00722FD2"/>
    <w:rsid w:val="0072301B"/>
    <w:rsid w:val="00723CC8"/>
    <w:rsid w:val="00724617"/>
    <w:rsid w:val="00724F39"/>
    <w:rsid w:val="00727379"/>
    <w:rsid w:val="00727E48"/>
    <w:rsid w:val="00732DA5"/>
    <w:rsid w:val="00734880"/>
    <w:rsid w:val="00734DB2"/>
    <w:rsid w:val="0073596A"/>
    <w:rsid w:val="00736557"/>
    <w:rsid w:val="00736C0F"/>
    <w:rsid w:val="00740B01"/>
    <w:rsid w:val="00740E8C"/>
    <w:rsid w:val="0074275E"/>
    <w:rsid w:val="00742C5B"/>
    <w:rsid w:val="00742D33"/>
    <w:rsid w:val="00743123"/>
    <w:rsid w:val="0074332F"/>
    <w:rsid w:val="00745243"/>
    <w:rsid w:val="0074572F"/>
    <w:rsid w:val="00747E72"/>
    <w:rsid w:val="00750AA6"/>
    <w:rsid w:val="00750E7B"/>
    <w:rsid w:val="00751A20"/>
    <w:rsid w:val="0075207F"/>
    <w:rsid w:val="0075293B"/>
    <w:rsid w:val="00752F6D"/>
    <w:rsid w:val="00755574"/>
    <w:rsid w:val="007558A2"/>
    <w:rsid w:val="00755B7E"/>
    <w:rsid w:val="00756485"/>
    <w:rsid w:val="007572A4"/>
    <w:rsid w:val="00761C80"/>
    <w:rsid w:val="00764D44"/>
    <w:rsid w:val="00767AB8"/>
    <w:rsid w:val="0077027C"/>
    <w:rsid w:val="0077087D"/>
    <w:rsid w:val="00770950"/>
    <w:rsid w:val="007719FC"/>
    <w:rsid w:val="007723A4"/>
    <w:rsid w:val="00772496"/>
    <w:rsid w:val="00773CAF"/>
    <w:rsid w:val="007741E5"/>
    <w:rsid w:val="00774A6F"/>
    <w:rsid w:val="00774B71"/>
    <w:rsid w:val="00774D6B"/>
    <w:rsid w:val="00774E35"/>
    <w:rsid w:val="007756A0"/>
    <w:rsid w:val="00775F54"/>
    <w:rsid w:val="00777247"/>
    <w:rsid w:val="00781E70"/>
    <w:rsid w:val="00782EE9"/>
    <w:rsid w:val="00783085"/>
    <w:rsid w:val="00783762"/>
    <w:rsid w:val="00786E66"/>
    <w:rsid w:val="007916D3"/>
    <w:rsid w:val="007916D8"/>
    <w:rsid w:val="00791714"/>
    <w:rsid w:val="00791D47"/>
    <w:rsid w:val="0079268D"/>
    <w:rsid w:val="00792B47"/>
    <w:rsid w:val="00795DC6"/>
    <w:rsid w:val="00796F55"/>
    <w:rsid w:val="0079725D"/>
    <w:rsid w:val="007A0544"/>
    <w:rsid w:val="007A0ED1"/>
    <w:rsid w:val="007A156B"/>
    <w:rsid w:val="007A1FF9"/>
    <w:rsid w:val="007A201A"/>
    <w:rsid w:val="007A2E9B"/>
    <w:rsid w:val="007A396B"/>
    <w:rsid w:val="007A3E86"/>
    <w:rsid w:val="007A5CF3"/>
    <w:rsid w:val="007A6448"/>
    <w:rsid w:val="007B0B4D"/>
    <w:rsid w:val="007B164D"/>
    <w:rsid w:val="007B2535"/>
    <w:rsid w:val="007B37BB"/>
    <w:rsid w:val="007B641C"/>
    <w:rsid w:val="007B71BD"/>
    <w:rsid w:val="007B748D"/>
    <w:rsid w:val="007B74A4"/>
    <w:rsid w:val="007B7A25"/>
    <w:rsid w:val="007C1DE6"/>
    <w:rsid w:val="007C3072"/>
    <w:rsid w:val="007C3A29"/>
    <w:rsid w:val="007C45DB"/>
    <w:rsid w:val="007C4887"/>
    <w:rsid w:val="007C59C7"/>
    <w:rsid w:val="007C66A4"/>
    <w:rsid w:val="007C69A8"/>
    <w:rsid w:val="007C7900"/>
    <w:rsid w:val="007D0038"/>
    <w:rsid w:val="007D1022"/>
    <w:rsid w:val="007D12D0"/>
    <w:rsid w:val="007D2865"/>
    <w:rsid w:val="007D2907"/>
    <w:rsid w:val="007D32DA"/>
    <w:rsid w:val="007D3A84"/>
    <w:rsid w:val="007D477B"/>
    <w:rsid w:val="007D55A1"/>
    <w:rsid w:val="007D58EE"/>
    <w:rsid w:val="007D5DE3"/>
    <w:rsid w:val="007D5F83"/>
    <w:rsid w:val="007D7447"/>
    <w:rsid w:val="007E037E"/>
    <w:rsid w:val="007E05A9"/>
    <w:rsid w:val="007E13BF"/>
    <w:rsid w:val="007E163E"/>
    <w:rsid w:val="007E1929"/>
    <w:rsid w:val="007E23D4"/>
    <w:rsid w:val="007E60A5"/>
    <w:rsid w:val="007E7443"/>
    <w:rsid w:val="007F0340"/>
    <w:rsid w:val="007F0F5C"/>
    <w:rsid w:val="007F1BAE"/>
    <w:rsid w:val="007F2B07"/>
    <w:rsid w:val="007F434F"/>
    <w:rsid w:val="007F6C36"/>
    <w:rsid w:val="007F7437"/>
    <w:rsid w:val="0080072A"/>
    <w:rsid w:val="008012C8"/>
    <w:rsid w:val="008022E1"/>
    <w:rsid w:val="008023E9"/>
    <w:rsid w:val="00805570"/>
    <w:rsid w:val="00812801"/>
    <w:rsid w:val="008131E1"/>
    <w:rsid w:val="008136B4"/>
    <w:rsid w:val="008151C7"/>
    <w:rsid w:val="0081554B"/>
    <w:rsid w:val="0081574C"/>
    <w:rsid w:val="00815D24"/>
    <w:rsid w:val="00816041"/>
    <w:rsid w:val="008162E1"/>
    <w:rsid w:val="00816310"/>
    <w:rsid w:val="00816EB2"/>
    <w:rsid w:val="00817B33"/>
    <w:rsid w:val="00817EE6"/>
    <w:rsid w:val="00820B14"/>
    <w:rsid w:val="008217E6"/>
    <w:rsid w:val="008225D7"/>
    <w:rsid w:val="00823302"/>
    <w:rsid w:val="00823A05"/>
    <w:rsid w:val="00823E75"/>
    <w:rsid w:val="00823E84"/>
    <w:rsid w:val="00823EE4"/>
    <w:rsid w:val="00824F9C"/>
    <w:rsid w:val="00826ACC"/>
    <w:rsid w:val="00830501"/>
    <w:rsid w:val="00831619"/>
    <w:rsid w:val="00832364"/>
    <w:rsid w:val="008325B5"/>
    <w:rsid w:val="00832BB6"/>
    <w:rsid w:val="008355F5"/>
    <w:rsid w:val="00836011"/>
    <w:rsid w:val="00836D80"/>
    <w:rsid w:val="00840798"/>
    <w:rsid w:val="00841DEC"/>
    <w:rsid w:val="008452E2"/>
    <w:rsid w:val="008465F7"/>
    <w:rsid w:val="008503CB"/>
    <w:rsid w:val="00852E0C"/>
    <w:rsid w:val="00853AE2"/>
    <w:rsid w:val="008541EA"/>
    <w:rsid w:val="00854AC6"/>
    <w:rsid w:val="008562ED"/>
    <w:rsid w:val="00856498"/>
    <w:rsid w:val="0085697F"/>
    <w:rsid w:val="00856DB0"/>
    <w:rsid w:val="008631C2"/>
    <w:rsid w:val="008631E7"/>
    <w:rsid w:val="0086333E"/>
    <w:rsid w:val="0086392E"/>
    <w:rsid w:val="00863AF2"/>
    <w:rsid w:val="00866109"/>
    <w:rsid w:val="0086623C"/>
    <w:rsid w:val="00867A31"/>
    <w:rsid w:val="008700A5"/>
    <w:rsid w:val="00870D00"/>
    <w:rsid w:val="00871C15"/>
    <w:rsid w:val="00871E93"/>
    <w:rsid w:val="00873906"/>
    <w:rsid w:val="00874972"/>
    <w:rsid w:val="00874A57"/>
    <w:rsid w:val="00874C57"/>
    <w:rsid w:val="00874C78"/>
    <w:rsid w:val="008756AA"/>
    <w:rsid w:val="008759D4"/>
    <w:rsid w:val="00876284"/>
    <w:rsid w:val="00876E3C"/>
    <w:rsid w:val="00881F69"/>
    <w:rsid w:val="00881FB2"/>
    <w:rsid w:val="008837F1"/>
    <w:rsid w:val="008839E7"/>
    <w:rsid w:val="00883C99"/>
    <w:rsid w:val="00884B35"/>
    <w:rsid w:val="00885F2E"/>
    <w:rsid w:val="00886002"/>
    <w:rsid w:val="008862DE"/>
    <w:rsid w:val="008867F4"/>
    <w:rsid w:val="00891D9F"/>
    <w:rsid w:val="00893306"/>
    <w:rsid w:val="00893368"/>
    <w:rsid w:val="008946BA"/>
    <w:rsid w:val="00895DEA"/>
    <w:rsid w:val="008A017C"/>
    <w:rsid w:val="008A104D"/>
    <w:rsid w:val="008A12CE"/>
    <w:rsid w:val="008A1BA3"/>
    <w:rsid w:val="008A3036"/>
    <w:rsid w:val="008A352A"/>
    <w:rsid w:val="008A3E98"/>
    <w:rsid w:val="008A43FD"/>
    <w:rsid w:val="008A4676"/>
    <w:rsid w:val="008A58A3"/>
    <w:rsid w:val="008A5A6F"/>
    <w:rsid w:val="008A6315"/>
    <w:rsid w:val="008A7896"/>
    <w:rsid w:val="008B08ED"/>
    <w:rsid w:val="008B0D0E"/>
    <w:rsid w:val="008B140F"/>
    <w:rsid w:val="008B2078"/>
    <w:rsid w:val="008B20B7"/>
    <w:rsid w:val="008B270D"/>
    <w:rsid w:val="008B3E97"/>
    <w:rsid w:val="008B5472"/>
    <w:rsid w:val="008B7EAB"/>
    <w:rsid w:val="008C050A"/>
    <w:rsid w:val="008C0E8C"/>
    <w:rsid w:val="008C0E9F"/>
    <w:rsid w:val="008C2CA3"/>
    <w:rsid w:val="008C3970"/>
    <w:rsid w:val="008C46FE"/>
    <w:rsid w:val="008C4A07"/>
    <w:rsid w:val="008C5C0B"/>
    <w:rsid w:val="008C66FE"/>
    <w:rsid w:val="008C6768"/>
    <w:rsid w:val="008D18EE"/>
    <w:rsid w:val="008D3D19"/>
    <w:rsid w:val="008D4094"/>
    <w:rsid w:val="008D505A"/>
    <w:rsid w:val="008D5E51"/>
    <w:rsid w:val="008E1054"/>
    <w:rsid w:val="008E1EA9"/>
    <w:rsid w:val="008E31AF"/>
    <w:rsid w:val="008E4B76"/>
    <w:rsid w:val="008E6AAD"/>
    <w:rsid w:val="008E6FBC"/>
    <w:rsid w:val="008E7599"/>
    <w:rsid w:val="008F10FE"/>
    <w:rsid w:val="008F1684"/>
    <w:rsid w:val="008F23C4"/>
    <w:rsid w:val="008F2CE5"/>
    <w:rsid w:val="008F31B2"/>
    <w:rsid w:val="008F37F1"/>
    <w:rsid w:val="008F60EA"/>
    <w:rsid w:val="008F637A"/>
    <w:rsid w:val="008F6E5E"/>
    <w:rsid w:val="008F7FE0"/>
    <w:rsid w:val="009025A3"/>
    <w:rsid w:val="009032E2"/>
    <w:rsid w:val="00906A36"/>
    <w:rsid w:val="009073EE"/>
    <w:rsid w:val="009100EC"/>
    <w:rsid w:val="0091088D"/>
    <w:rsid w:val="009108DC"/>
    <w:rsid w:val="0091387E"/>
    <w:rsid w:val="00914E86"/>
    <w:rsid w:val="00915A30"/>
    <w:rsid w:val="00915C71"/>
    <w:rsid w:val="00916443"/>
    <w:rsid w:val="0091650F"/>
    <w:rsid w:val="00920E71"/>
    <w:rsid w:val="00923642"/>
    <w:rsid w:val="009238CA"/>
    <w:rsid w:val="0092392C"/>
    <w:rsid w:val="00924179"/>
    <w:rsid w:val="00924843"/>
    <w:rsid w:val="0092645A"/>
    <w:rsid w:val="00926A20"/>
    <w:rsid w:val="009312A7"/>
    <w:rsid w:val="00931C70"/>
    <w:rsid w:val="00931EBE"/>
    <w:rsid w:val="009320EC"/>
    <w:rsid w:val="0093287B"/>
    <w:rsid w:val="00932F0F"/>
    <w:rsid w:val="0093335C"/>
    <w:rsid w:val="009333C3"/>
    <w:rsid w:val="0093436D"/>
    <w:rsid w:val="00934B9F"/>
    <w:rsid w:val="00936AC4"/>
    <w:rsid w:val="00940871"/>
    <w:rsid w:val="00940A57"/>
    <w:rsid w:val="00940BE7"/>
    <w:rsid w:val="00940F64"/>
    <w:rsid w:val="009412C9"/>
    <w:rsid w:val="00941B62"/>
    <w:rsid w:val="00941F38"/>
    <w:rsid w:val="00943965"/>
    <w:rsid w:val="0094490B"/>
    <w:rsid w:val="009505C6"/>
    <w:rsid w:val="0095186C"/>
    <w:rsid w:val="00953C96"/>
    <w:rsid w:val="00954B0A"/>
    <w:rsid w:val="00954F69"/>
    <w:rsid w:val="00955E04"/>
    <w:rsid w:val="00956C67"/>
    <w:rsid w:val="00962945"/>
    <w:rsid w:val="00963B80"/>
    <w:rsid w:val="00965A97"/>
    <w:rsid w:val="00965EB2"/>
    <w:rsid w:val="00966260"/>
    <w:rsid w:val="00970FAF"/>
    <w:rsid w:val="00970FF3"/>
    <w:rsid w:val="00971DD6"/>
    <w:rsid w:val="0097268A"/>
    <w:rsid w:val="009747A4"/>
    <w:rsid w:val="009767C3"/>
    <w:rsid w:val="0098149C"/>
    <w:rsid w:val="00981EE1"/>
    <w:rsid w:val="009825E0"/>
    <w:rsid w:val="009828BC"/>
    <w:rsid w:val="009828D0"/>
    <w:rsid w:val="00982F16"/>
    <w:rsid w:val="00983000"/>
    <w:rsid w:val="009839E5"/>
    <w:rsid w:val="00984CFD"/>
    <w:rsid w:val="009853BD"/>
    <w:rsid w:val="00986D8E"/>
    <w:rsid w:val="00987807"/>
    <w:rsid w:val="00987FE0"/>
    <w:rsid w:val="0099015D"/>
    <w:rsid w:val="0099046F"/>
    <w:rsid w:val="009908B4"/>
    <w:rsid w:val="00990C97"/>
    <w:rsid w:val="00991CA1"/>
    <w:rsid w:val="009938A5"/>
    <w:rsid w:val="00993A22"/>
    <w:rsid w:val="009969B8"/>
    <w:rsid w:val="009A040A"/>
    <w:rsid w:val="009A0689"/>
    <w:rsid w:val="009A107D"/>
    <w:rsid w:val="009A17B8"/>
    <w:rsid w:val="009A1813"/>
    <w:rsid w:val="009A1953"/>
    <w:rsid w:val="009A2460"/>
    <w:rsid w:val="009A43A2"/>
    <w:rsid w:val="009A59C6"/>
    <w:rsid w:val="009A7CE1"/>
    <w:rsid w:val="009B0A6F"/>
    <w:rsid w:val="009B0C8F"/>
    <w:rsid w:val="009B120C"/>
    <w:rsid w:val="009B19B7"/>
    <w:rsid w:val="009B2336"/>
    <w:rsid w:val="009B2643"/>
    <w:rsid w:val="009B309A"/>
    <w:rsid w:val="009B30D0"/>
    <w:rsid w:val="009B446C"/>
    <w:rsid w:val="009B45F2"/>
    <w:rsid w:val="009B49AF"/>
    <w:rsid w:val="009B4AD2"/>
    <w:rsid w:val="009C08D6"/>
    <w:rsid w:val="009C08DE"/>
    <w:rsid w:val="009C1DCF"/>
    <w:rsid w:val="009C31DD"/>
    <w:rsid w:val="009C3A22"/>
    <w:rsid w:val="009C3F05"/>
    <w:rsid w:val="009C51F3"/>
    <w:rsid w:val="009C5DCB"/>
    <w:rsid w:val="009C6E90"/>
    <w:rsid w:val="009C7CC1"/>
    <w:rsid w:val="009C7D9C"/>
    <w:rsid w:val="009D127D"/>
    <w:rsid w:val="009D19FE"/>
    <w:rsid w:val="009D1E76"/>
    <w:rsid w:val="009D23A9"/>
    <w:rsid w:val="009D2560"/>
    <w:rsid w:val="009D2AD3"/>
    <w:rsid w:val="009D2EA6"/>
    <w:rsid w:val="009D3128"/>
    <w:rsid w:val="009D312A"/>
    <w:rsid w:val="009D4BF7"/>
    <w:rsid w:val="009D59A8"/>
    <w:rsid w:val="009D5BF5"/>
    <w:rsid w:val="009D641C"/>
    <w:rsid w:val="009D7688"/>
    <w:rsid w:val="009E0D40"/>
    <w:rsid w:val="009E0EE4"/>
    <w:rsid w:val="009E1AC3"/>
    <w:rsid w:val="009E359B"/>
    <w:rsid w:val="009E3E29"/>
    <w:rsid w:val="009E43D3"/>
    <w:rsid w:val="009E46F9"/>
    <w:rsid w:val="009E4ACF"/>
    <w:rsid w:val="009E54BF"/>
    <w:rsid w:val="009E5C81"/>
    <w:rsid w:val="009E67A3"/>
    <w:rsid w:val="009E738E"/>
    <w:rsid w:val="009E766B"/>
    <w:rsid w:val="009F0156"/>
    <w:rsid w:val="009F15CD"/>
    <w:rsid w:val="009F1667"/>
    <w:rsid w:val="009F1A9F"/>
    <w:rsid w:val="009F2A7D"/>
    <w:rsid w:val="009F5973"/>
    <w:rsid w:val="009F5DAB"/>
    <w:rsid w:val="009F657D"/>
    <w:rsid w:val="009F7955"/>
    <w:rsid w:val="009F7FCC"/>
    <w:rsid w:val="00A03649"/>
    <w:rsid w:val="00A064B4"/>
    <w:rsid w:val="00A10093"/>
    <w:rsid w:val="00A10112"/>
    <w:rsid w:val="00A11341"/>
    <w:rsid w:val="00A12BD3"/>
    <w:rsid w:val="00A14485"/>
    <w:rsid w:val="00A16E61"/>
    <w:rsid w:val="00A21BA3"/>
    <w:rsid w:val="00A22550"/>
    <w:rsid w:val="00A23946"/>
    <w:rsid w:val="00A261A4"/>
    <w:rsid w:val="00A261AE"/>
    <w:rsid w:val="00A26F8E"/>
    <w:rsid w:val="00A32C41"/>
    <w:rsid w:val="00A3440D"/>
    <w:rsid w:val="00A35881"/>
    <w:rsid w:val="00A35DE1"/>
    <w:rsid w:val="00A36A91"/>
    <w:rsid w:val="00A417BC"/>
    <w:rsid w:val="00A41B59"/>
    <w:rsid w:val="00A428E8"/>
    <w:rsid w:val="00A4394A"/>
    <w:rsid w:val="00A43D7B"/>
    <w:rsid w:val="00A4446F"/>
    <w:rsid w:val="00A45A71"/>
    <w:rsid w:val="00A464B4"/>
    <w:rsid w:val="00A47DA9"/>
    <w:rsid w:val="00A519A5"/>
    <w:rsid w:val="00A51A4A"/>
    <w:rsid w:val="00A53F84"/>
    <w:rsid w:val="00A54437"/>
    <w:rsid w:val="00A55270"/>
    <w:rsid w:val="00A55DA6"/>
    <w:rsid w:val="00A56A26"/>
    <w:rsid w:val="00A57625"/>
    <w:rsid w:val="00A6201E"/>
    <w:rsid w:val="00A62CEC"/>
    <w:rsid w:val="00A64A20"/>
    <w:rsid w:val="00A64D3E"/>
    <w:rsid w:val="00A662A4"/>
    <w:rsid w:val="00A66F49"/>
    <w:rsid w:val="00A70068"/>
    <w:rsid w:val="00A7069D"/>
    <w:rsid w:val="00A711B1"/>
    <w:rsid w:val="00A719E2"/>
    <w:rsid w:val="00A72A83"/>
    <w:rsid w:val="00A734A6"/>
    <w:rsid w:val="00A74181"/>
    <w:rsid w:val="00A741FA"/>
    <w:rsid w:val="00A7639C"/>
    <w:rsid w:val="00A77257"/>
    <w:rsid w:val="00A776AC"/>
    <w:rsid w:val="00A77EA8"/>
    <w:rsid w:val="00A807D9"/>
    <w:rsid w:val="00A80B38"/>
    <w:rsid w:val="00A81450"/>
    <w:rsid w:val="00A81656"/>
    <w:rsid w:val="00A8192B"/>
    <w:rsid w:val="00A81BF8"/>
    <w:rsid w:val="00A8308A"/>
    <w:rsid w:val="00A8414C"/>
    <w:rsid w:val="00A84674"/>
    <w:rsid w:val="00A8483B"/>
    <w:rsid w:val="00A85B0D"/>
    <w:rsid w:val="00A8613A"/>
    <w:rsid w:val="00A90B85"/>
    <w:rsid w:val="00A90CC2"/>
    <w:rsid w:val="00A91185"/>
    <w:rsid w:val="00A91928"/>
    <w:rsid w:val="00A91FFE"/>
    <w:rsid w:val="00A921CB"/>
    <w:rsid w:val="00A941CD"/>
    <w:rsid w:val="00A942EA"/>
    <w:rsid w:val="00A94635"/>
    <w:rsid w:val="00A952E1"/>
    <w:rsid w:val="00A952E4"/>
    <w:rsid w:val="00A9532E"/>
    <w:rsid w:val="00A95500"/>
    <w:rsid w:val="00A95B4E"/>
    <w:rsid w:val="00A975C5"/>
    <w:rsid w:val="00AA0A2D"/>
    <w:rsid w:val="00AA0DF4"/>
    <w:rsid w:val="00AA1A13"/>
    <w:rsid w:val="00AA3870"/>
    <w:rsid w:val="00AA5FE2"/>
    <w:rsid w:val="00AA73CB"/>
    <w:rsid w:val="00AB116F"/>
    <w:rsid w:val="00AB3374"/>
    <w:rsid w:val="00AB3CBB"/>
    <w:rsid w:val="00AB567E"/>
    <w:rsid w:val="00AB579F"/>
    <w:rsid w:val="00AB6200"/>
    <w:rsid w:val="00AB7550"/>
    <w:rsid w:val="00AB7C10"/>
    <w:rsid w:val="00AC0688"/>
    <w:rsid w:val="00AC0AC7"/>
    <w:rsid w:val="00AC2B05"/>
    <w:rsid w:val="00AC4D31"/>
    <w:rsid w:val="00AC4D85"/>
    <w:rsid w:val="00AC4F00"/>
    <w:rsid w:val="00AC6244"/>
    <w:rsid w:val="00AC7372"/>
    <w:rsid w:val="00AC7561"/>
    <w:rsid w:val="00AD023A"/>
    <w:rsid w:val="00AD0285"/>
    <w:rsid w:val="00AD1681"/>
    <w:rsid w:val="00AD213A"/>
    <w:rsid w:val="00AD2D1A"/>
    <w:rsid w:val="00AD3F9C"/>
    <w:rsid w:val="00AD4147"/>
    <w:rsid w:val="00AD44D4"/>
    <w:rsid w:val="00AD60B3"/>
    <w:rsid w:val="00AD6DE0"/>
    <w:rsid w:val="00AD7847"/>
    <w:rsid w:val="00AE0202"/>
    <w:rsid w:val="00AE059B"/>
    <w:rsid w:val="00AE0904"/>
    <w:rsid w:val="00AE0B35"/>
    <w:rsid w:val="00AE1F98"/>
    <w:rsid w:val="00AE34AF"/>
    <w:rsid w:val="00AE3C32"/>
    <w:rsid w:val="00AE417A"/>
    <w:rsid w:val="00AE58C6"/>
    <w:rsid w:val="00AE6409"/>
    <w:rsid w:val="00AE6B14"/>
    <w:rsid w:val="00AE6B95"/>
    <w:rsid w:val="00AE6C5B"/>
    <w:rsid w:val="00AF03F2"/>
    <w:rsid w:val="00AF3AB4"/>
    <w:rsid w:val="00AF4978"/>
    <w:rsid w:val="00AF4B7F"/>
    <w:rsid w:val="00AF5058"/>
    <w:rsid w:val="00AF5968"/>
    <w:rsid w:val="00AF64C5"/>
    <w:rsid w:val="00AF6DE0"/>
    <w:rsid w:val="00AF7543"/>
    <w:rsid w:val="00AF7D36"/>
    <w:rsid w:val="00B00FC0"/>
    <w:rsid w:val="00B01829"/>
    <w:rsid w:val="00B03F1C"/>
    <w:rsid w:val="00B05274"/>
    <w:rsid w:val="00B059FA"/>
    <w:rsid w:val="00B05E30"/>
    <w:rsid w:val="00B06EE7"/>
    <w:rsid w:val="00B11B57"/>
    <w:rsid w:val="00B13F35"/>
    <w:rsid w:val="00B20EB5"/>
    <w:rsid w:val="00B214DB"/>
    <w:rsid w:val="00B23B45"/>
    <w:rsid w:val="00B23FBF"/>
    <w:rsid w:val="00B2555E"/>
    <w:rsid w:val="00B257AE"/>
    <w:rsid w:val="00B31077"/>
    <w:rsid w:val="00B31643"/>
    <w:rsid w:val="00B31D22"/>
    <w:rsid w:val="00B31E56"/>
    <w:rsid w:val="00B32629"/>
    <w:rsid w:val="00B33FF1"/>
    <w:rsid w:val="00B34452"/>
    <w:rsid w:val="00B364DE"/>
    <w:rsid w:val="00B36715"/>
    <w:rsid w:val="00B4359A"/>
    <w:rsid w:val="00B439EE"/>
    <w:rsid w:val="00B43A19"/>
    <w:rsid w:val="00B44FDE"/>
    <w:rsid w:val="00B46950"/>
    <w:rsid w:val="00B47C4C"/>
    <w:rsid w:val="00B50752"/>
    <w:rsid w:val="00B50C96"/>
    <w:rsid w:val="00B538FD"/>
    <w:rsid w:val="00B544EE"/>
    <w:rsid w:val="00B54D9C"/>
    <w:rsid w:val="00B5610F"/>
    <w:rsid w:val="00B57868"/>
    <w:rsid w:val="00B60B5D"/>
    <w:rsid w:val="00B60DB8"/>
    <w:rsid w:val="00B610CA"/>
    <w:rsid w:val="00B610E4"/>
    <w:rsid w:val="00B615CF"/>
    <w:rsid w:val="00B63462"/>
    <w:rsid w:val="00B654D4"/>
    <w:rsid w:val="00B6693B"/>
    <w:rsid w:val="00B67C24"/>
    <w:rsid w:val="00B71499"/>
    <w:rsid w:val="00B71ABF"/>
    <w:rsid w:val="00B72B66"/>
    <w:rsid w:val="00B735A6"/>
    <w:rsid w:val="00B7544E"/>
    <w:rsid w:val="00B77326"/>
    <w:rsid w:val="00B77B9A"/>
    <w:rsid w:val="00B77F5E"/>
    <w:rsid w:val="00B81A8A"/>
    <w:rsid w:val="00B85F25"/>
    <w:rsid w:val="00B863F1"/>
    <w:rsid w:val="00B9044B"/>
    <w:rsid w:val="00B9120D"/>
    <w:rsid w:val="00B92B2A"/>
    <w:rsid w:val="00B94DF9"/>
    <w:rsid w:val="00B95038"/>
    <w:rsid w:val="00B962B0"/>
    <w:rsid w:val="00B9646F"/>
    <w:rsid w:val="00B97760"/>
    <w:rsid w:val="00BA130A"/>
    <w:rsid w:val="00BA19D8"/>
    <w:rsid w:val="00BA23F1"/>
    <w:rsid w:val="00BA2500"/>
    <w:rsid w:val="00BA2D94"/>
    <w:rsid w:val="00BA4BCA"/>
    <w:rsid w:val="00BA6140"/>
    <w:rsid w:val="00BA67CB"/>
    <w:rsid w:val="00BB20D5"/>
    <w:rsid w:val="00BB24B3"/>
    <w:rsid w:val="00BB43ED"/>
    <w:rsid w:val="00BB4C54"/>
    <w:rsid w:val="00BB4F38"/>
    <w:rsid w:val="00BB6612"/>
    <w:rsid w:val="00BB6FCD"/>
    <w:rsid w:val="00BB7FF3"/>
    <w:rsid w:val="00BC1404"/>
    <w:rsid w:val="00BC3078"/>
    <w:rsid w:val="00BC33BE"/>
    <w:rsid w:val="00BC3926"/>
    <w:rsid w:val="00BC46E8"/>
    <w:rsid w:val="00BC56CD"/>
    <w:rsid w:val="00BD0A2A"/>
    <w:rsid w:val="00BD0DF2"/>
    <w:rsid w:val="00BD21FF"/>
    <w:rsid w:val="00BD2BC7"/>
    <w:rsid w:val="00BD4645"/>
    <w:rsid w:val="00BD4A0F"/>
    <w:rsid w:val="00BD581E"/>
    <w:rsid w:val="00BD77F0"/>
    <w:rsid w:val="00BD79AB"/>
    <w:rsid w:val="00BE0256"/>
    <w:rsid w:val="00BE1345"/>
    <w:rsid w:val="00BE1BF0"/>
    <w:rsid w:val="00BE3D96"/>
    <w:rsid w:val="00BE3E4E"/>
    <w:rsid w:val="00BE458E"/>
    <w:rsid w:val="00BE533C"/>
    <w:rsid w:val="00BE6266"/>
    <w:rsid w:val="00BE66E5"/>
    <w:rsid w:val="00BE7061"/>
    <w:rsid w:val="00BF0330"/>
    <w:rsid w:val="00BF1166"/>
    <w:rsid w:val="00BF1ABA"/>
    <w:rsid w:val="00BF2092"/>
    <w:rsid w:val="00BF2A2A"/>
    <w:rsid w:val="00BF5915"/>
    <w:rsid w:val="00C00133"/>
    <w:rsid w:val="00C011A3"/>
    <w:rsid w:val="00C018D6"/>
    <w:rsid w:val="00C01C1A"/>
    <w:rsid w:val="00C021A3"/>
    <w:rsid w:val="00C05061"/>
    <w:rsid w:val="00C0598B"/>
    <w:rsid w:val="00C077E9"/>
    <w:rsid w:val="00C10238"/>
    <w:rsid w:val="00C10408"/>
    <w:rsid w:val="00C10E1C"/>
    <w:rsid w:val="00C12B99"/>
    <w:rsid w:val="00C14DC3"/>
    <w:rsid w:val="00C1517E"/>
    <w:rsid w:val="00C16F94"/>
    <w:rsid w:val="00C16FC1"/>
    <w:rsid w:val="00C1738E"/>
    <w:rsid w:val="00C17AFE"/>
    <w:rsid w:val="00C17E86"/>
    <w:rsid w:val="00C209D6"/>
    <w:rsid w:val="00C21259"/>
    <w:rsid w:val="00C2213C"/>
    <w:rsid w:val="00C222B7"/>
    <w:rsid w:val="00C2348A"/>
    <w:rsid w:val="00C242CD"/>
    <w:rsid w:val="00C24926"/>
    <w:rsid w:val="00C26F8C"/>
    <w:rsid w:val="00C31B65"/>
    <w:rsid w:val="00C32176"/>
    <w:rsid w:val="00C33771"/>
    <w:rsid w:val="00C35712"/>
    <w:rsid w:val="00C37574"/>
    <w:rsid w:val="00C37BE9"/>
    <w:rsid w:val="00C407F5"/>
    <w:rsid w:val="00C409B8"/>
    <w:rsid w:val="00C40E3C"/>
    <w:rsid w:val="00C42861"/>
    <w:rsid w:val="00C42E99"/>
    <w:rsid w:val="00C42FD1"/>
    <w:rsid w:val="00C435FE"/>
    <w:rsid w:val="00C455BA"/>
    <w:rsid w:val="00C46C32"/>
    <w:rsid w:val="00C46DE7"/>
    <w:rsid w:val="00C47B7C"/>
    <w:rsid w:val="00C50737"/>
    <w:rsid w:val="00C50E15"/>
    <w:rsid w:val="00C51294"/>
    <w:rsid w:val="00C5211B"/>
    <w:rsid w:val="00C52470"/>
    <w:rsid w:val="00C52F01"/>
    <w:rsid w:val="00C5364A"/>
    <w:rsid w:val="00C539AD"/>
    <w:rsid w:val="00C55168"/>
    <w:rsid w:val="00C56A29"/>
    <w:rsid w:val="00C60989"/>
    <w:rsid w:val="00C6114D"/>
    <w:rsid w:val="00C63058"/>
    <w:rsid w:val="00C654B6"/>
    <w:rsid w:val="00C65C72"/>
    <w:rsid w:val="00C6622B"/>
    <w:rsid w:val="00C66436"/>
    <w:rsid w:val="00C66D01"/>
    <w:rsid w:val="00C673F5"/>
    <w:rsid w:val="00C67851"/>
    <w:rsid w:val="00C67AA5"/>
    <w:rsid w:val="00C724BE"/>
    <w:rsid w:val="00C72758"/>
    <w:rsid w:val="00C736F8"/>
    <w:rsid w:val="00C74BAD"/>
    <w:rsid w:val="00C76D80"/>
    <w:rsid w:val="00C801FD"/>
    <w:rsid w:val="00C81CCF"/>
    <w:rsid w:val="00C820BB"/>
    <w:rsid w:val="00C823FC"/>
    <w:rsid w:val="00C82651"/>
    <w:rsid w:val="00C827C1"/>
    <w:rsid w:val="00C82A7E"/>
    <w:rsid w:val="00C82AB2"/>
    <w:rsid w:val="00C82C99"/>
    <w:rsid w:val="00C82FE6"/>
    <w:rsid w:val="00C853F5"/>
    <w:rsid w:val="00C85463"/>
    <w:rsid w:val="00C85E4E"/>
    <w:rsid w:val="00C86884"/>
    <w:rsid w:val="00C87B99"/>
    <w:rsid w:val="00C87C46"/>
    <w:rsid w:val="00C90EFB"/>
    <w:rsid w:val="00C91953"/>
    <w:rsid w:val="00C91C86"/>
    <w:rsid w:val="00C930CE"/>
    <w:rsid w:val="00C9352F"/>
    <w:rsid w:val="00C96552"/>
    <w:rsid w:val="00C965AB"/>
    <w:rsid w:val="00CA04D2"/>
    <w:rsid w:val="00CA0B9F"/>
    <w:rsid w:val="00CA1EB1"/>
    <w:rsid w:val="00CA2F26"/>
    <w:rsid w:val="00CA31CC"/>
    <w:rsid w:val="00CA47FE"/>
    <w:rsid w:val="00CA5BF5"/>
    <w:rsid w:val="00CA607B"/>
    <w:rsid w:val="00CA6215"/>
    <w:rsid w:val="00CA6C1E"/>
    <w:rsid w:val="00CA7433"/>
    <w:rsid w:val="00CA790B"/>
    <w:rsid w:val="00CB146E"/>
    <w:rsid w:val="00CB18E1"/>
    <w:rsid w:val="00CB1A3B"/>
    <w:rsid w:val="00CB2C52"/>
    <w:rsid w:val="00CB537D"/>
    <w:rsid w:val="00CB5786"/>
    <w:rsid w:val="00CB7018"/>
    <w:rsid w:val="00CB7635"/>
    <w:rsid w:val="00CC01F3"/>
    <w:rsid w:val="00CC250A"/>
    <w:rsid w:val="00CC2783"/>
    <w:rsid w:val="00CC3F2B"/>
    <w:rsid w:val="00CC5206"/>
    <w:rsid w:val="00CC5BDA"/>
    <w:rsid w:val="00CC615B"/>
    <w:rsid w:val="00CC7234"/>
    <w:rsid w:val="00CD0061"/>
    <w:rsid w:val="00CD02EF"/>
    <w:rsid w:val="00CD0A6D"/>
    <w:rsid w:val="00CD0DB2"/>
    <w:rsid w:val="00CD0E71"/>
    <w:rsid w:val="00CD1217"/>
    <w:rsid w:val="00CD3266"/>
    <w:rsid w:val="00CD32D8"/>
    <w:rsid w:val="00CD452E"/>
    <w:rsid w:val="00CD46B3"/>
    <w:rsid w:val="00CD497E"/>
    <w:rsid w:val="00CD5637"/>
    <w:rsid w:val="00CD7A1E"/>
    <w:rsid w:val="00CD7F08"/>
    <w:rsid w:val="00CE0CB7"/>
    <w:rsid w:val="00CE0DA5"/>
    <w:rsid w:val="00CE1EE8"/>
    <w:rsid w:val="00CE4B51"/>
    <w:rsid w:val="00CE4ECD"/>
    <w:rsid w:val="00CE70DE"/>
    <w:rsid w:val="00CE7D75"/>
    <w:rsid w:val="00CF06C2"/>
    <w:rsid w:val="00CF1076"/>
    <w:rsid w:val="00CF139B"/>
    <w:rsid w:val="00CF18D8"/>
    <w:rsid w:val="00CF318D"/>
    <w:rsid w:val="00CF3545"/>
    <w:rsid w:val="00CF4694"/>
    <w:rsid w:val="00CF4B2D"/>
    <w:rsid w:val="00CF5773"/>
    <w:rsid w:val="00CF58B7"/>
    <w:rsid w:val="00CF6696"/>
    <w:rsid w:val="00CF722E"/>
    <w:rsid w:val="00D009BB"/>
    <w:rsid w:val="00D00CEB"/>
    <w:rsid w:val="00D024F1"/>
    <w:rsid w:val="00D02634"/>
    <w:rsid w:val="00D02B77"/>
    <w:rsid w:val="00D042BB"/>
    <w:rsid w:val="00D04A68"/>
    <w:rsid w:val="00D04BC6"/>
    <w:rsid w:val="00D06B3C"/>
    <w:rsid w:val="00D1156C"/>
    <w:rsid w:val="00D1239B"/>
    <w:rsid w:val="00D125DD"/>
    <w:rsid w:val="00D1278D"/>
    <w:rsid w:val="00D12AF5"/>
    <w:rsid w:val="00D13E4E"/>
    <w:rsid w:val="00D141A8"/>
    <w:rsid w:val="00D1461B"/>
    <w:rsid w:val="00D148B6"/>
    <w:rsid w:val="00D14923"/>
    <w:rsid w:val="00D14B87"/>
    <w:rsid w:val="00D1521D"/>
    <w:rsid w:val="00D155FD"/>
    <w:rsid w:val="00D17634"/>
    <w:rsid w:val="00D21083"/>
    <w:rsid w:val="00D215E0"/>
    <w:rsid w:val="00D22094"/>
    <w:rsid w:val="00D25AFC"/>
    <w:rsid w:val="00D2622A"/>
    <w:rsid w:val="00D26CE8"/>
    <w:rsid w:val="00D277C4"/>
    <w:rsid w:val="00D343E5"/>
    <w:rsid w:val="00D3460B"/>
    <w:rsid w:val="00D34EF9"/>
    <w:rsid w:val="00D366D5"/>
    <w:rsid w:val="00D36EC1"/>
    <w:rsid w:val="00D37F52"/>
    <w:rsid w:val="00D44B4A"/>
    <w:rsid w:val="00D451F3"/>
    <w:rsid w:val="00D46205"/>
    <w:rsid w:val="00D47368"/>
    <w:rsid w:val="00D50288"/>
    <w:rsid w:val="00D503A1"/>
    <w:rsid w:val="00D50EC0"/>
    <w:rsid w:val="00D52C36"/>
    <w:rsid w:val="00D534D9"/>
    <w:rsid w:val="00D53A1E"/>
    <w:rsid w:val="00D555C7"/>
    <w:rsid w:val="00D570D4"/>
    <w:rsid w:val="00D631C5"/>
    <w:rsid w:val="00D63433"/>
    <w:rsid w:val="00D6370D"/>
    <w:rsid w:val="00D637E1"/>
    <w:rsid w:val="00D63AEF"/>
    <w:rsid w:val="00D66933"/>
    <w:rsid w:val="00D701AA"/>
    <w:rsid w:val="00D705E1"/>
    <w:rsid w:val="00D72079"/>
    <w:rsid w:val="00D72803"/>
    <w:rsid w:val="00D72DAD"/>
    <w:rsid w:val="00D74E92"/>
    <w:rsid w:val="00D75861"/>
    <w:rsid w:val="00D75D93"/>
    <w:rsid w:val="00D819FA"/>
    <w:rsid w:val="00D834F4"/>
    <w:rsid w:val="00D836F7"/>
    <w:rsid w:val="00D83D48"/>
    <w:rsid w:val="00D8410F"/>
    <w:rsid w:val="00D849C5"/>
    <w:rsid w:val="00D84FEE"/>
    <w:rsid w:val="00D85548"/>
    <w:rsid w:val="00D86B4A"/>
    <w:rsid w:val="00D907F3"/>
    <w:rsid w:val="00D91389"/>
    <w:rsid w:val="00D94AA3"/>
    <w:rsid w:val="00D9539D"/>
    <w:rsid w:val="00D96333"/>
    <w:rsid w:val="00D9642D"/>
    <w:rsid w:val="00D971D0"/>
    <w:rsid w:val="00DA0C76"/>
    <w:rsid w:val="00DA24BC"/>
    <w:rsid w:val="00DA2E38"/>
    <w:rsid w:val="00DA4654"/>
    <w:rsid w:val="00DA5E22"/>
    <w:rsid w:val="00DA6F05"/>
    <w:rsid w:val="00DA7E5B"/>
    <w:rsid w:val="00DB09C9"/>
    <w:rsid w:val="00DB4B9F"/>
    <w:rsid w:val="00DB4F01"/>
    <w:rsid w:val="00DB7AE5"/>
    <w:rsid w:val="00DC1D7B"/>
    <w:rsid w:val="00DC2078"/>
    <w:rsid w:val="00DC37CA"/>
    <w:rsid w:val="00DC44F4"/>
    <w:rsid w:val="00DC4C12"/>
    <w:rsid w:val="00DC61A6"/>
    <w:rsid w:val="00DC62E3"/>
    <w:rsid w:val="00DD0F1F"/>
    <w:rsid w:val="00DD1BC8"/>
    <w:rsid w:val="00DD320D"/>
    <w:rsid w:val="00DD36AE"/>
    <w:rsid w:val="00DD4941"/>
    <w:rsid w:val="00DD59F8"/>
    <w:rsid w:val="00DD5DDC"/>
    <w:rsid w:val="00DE0B3B"/>
    <w:rsid w:val="00DE0EC4"/>
    <w:rsid w:val="00DE14A0"/>
    <w:rsid w:val="00DE1B86"/>
    <w:rsid w:val="00DE3CF0"/>
    <w:rsid w:val="00DE4868"/>
    <w:rsid w:val="00DE4AA8"/>
    <w:rsid w:val="00DE4DB3"/>
    <w:rsid w:val="00DE5D72"/>
    <w:rsid w:val="00DE6E79"/>
    <w:rsid w:val="00DF1332"/>
    <w:rsid w:val="00DF1F98"/>
    <w:rsid w:val="00DF3764"/>
    <w:rsid w:val="00DF3E5C"/>
    <w:rsid w:val="00DF4311"/>
    <w:rsid w:val="00DF445E"/>
    <w:rsid w:val="00DF447A"/>
    <w:rsid w:val="00DF4954"/>
    <w:rsid w:val="00DF49CF"/>
    <w:rsid w:val="00DF5830"/>
    <w:rsid w:val="00DF6981"/>
    <w:rsid w:val="00DF7A34"/>
    <w:rsid w:val="00DF7E46"/>
    <w:rsid w:val="00E02A52"/>
    <w:rsid w:val="00E03593"/>
    <w:rsid w:val="00E037D6"/>
    <w:rsid w:val="00E04325"/>
    <w:rsid w:val="00E04503"/>
    <w:rsid w:val="00E04968"/>
    <w:rsid w:val="00E04F16"/>
    <w:rsid w:val="00E05CA6"/>
    <w:rsid w:val="00E06BAA"/>
    <w:rsid w:val="00E1029E"/>
    <w:rsid w:val="00E10407"/>
    <w:rsid w:val="00E11E98"/>
    <w:rsid w:val="00E1209A"/>
    <w:rsid w:val="00E128D6"/>
    <w:rsid w:val="00E130A8"/>
    <w:rsid w:val="00E13143"/>
    <w:rsid w:val="00E13F7A"/>
    <w:rsid w:val="00E14900"/>
    <w:rsid w:val="00E15DB2"/>
    <w:rsid w:val="00E176E0"/>
    <w:rsid w:val="00E205DC"/>
    <w:rsid w:val="00E2095F"/>
    <w:rsid w:val="00E22EF8"/>
    <w:rsid w:val="00E23692"/>
    <w:rsid w:val="00E23927"/>
    <w:rsid w:val="00E322ED"/>
    <w:rsid w:val="00E32358"/>
    <w:rsid w:val="00E32479"/>
    <w:rsid w:val="00E32C42"/>
    <w:rsid w:val="00E3662D"/>
    <w:rsid w:val="00E4185F"/>
    <w:rsid w:val="00E41B61"/>
    <w:rsid w:val="00E42B5C"/>
    <w:rsid w:val="00E43164"/>
    <w:rsid w:val="00E433DF"/>
    <w:rsid w:val="00E441E1"/>
    <w:rsid w:val="00E448F9"/>
    <w:rsid w:val="00E44953"/>
    <w:rsid w:val="00E452A9"/>
    <w:rsid w:val="00E476DA"/>
    <w:rsid w:val="00E563C1"/>
    <w:rsid w:val="00E56F25"/>
    <w:rsid w:val="00E57138"/>
    <w:rsid w:val="00E61AAB"/>
    <w:rsid w:val="00E63DB1"/>
    <w:rsid w:val="00E66340"/>
    <w:rsid w:val="00E67774"/>
    <w:rsid w:val="00E7173D"/>
    <w:rsid w:val="00E73009"/>
    <w:rsid w:val="00E7434E"/>
    <w:rsid w:val="00E7437F"/>
    <w:rsid w:val="00E744DD"/>
    <w:rsid w:val="00E74E2D"/>
    <w:rsid w:val="00E75DA4"/>
    <w:rsid w:val="00E76044"/>
    <w:rsid w:val="00E768C8"/>
    <w:rsid w:val="00E80FCD"/>
    <w:rsid w:val="00E8113A"/>
    <w:rsid w:val="00E83EE7"/>
    <w:rsid w:val="00E84E8F"/>
    <w:rsid w:val="00E854F4"/>
    <w:rsid w:val="00E8559F"/>
    <w:rsid w:val="00E8691C"/>
    <w:rsid w:val="00E87643"/>
    <w:rsid w:val="00E87D50"/>
    <w:rsid w:val="00E87D7A"/>
    <w:rsid w:val="00E902E8"/>
    <w:rsid w:val="00E90317"/>
    <w:rsid w:val="00E90403"/>
    <w:rsid w:val="00E9103F"/>
    <w:rsid w:val="00E91AE7"/>
    <w:rsid w:val="00E92AEE"/>
    <w:rsid w:val="00E93BB1"/>
    <w:rsid w:val="00E9469C"/>
    <w:rsid w:val="00E95057"/>
    <w:rsid w:val="00E970B9"/>
    <w:rsid w:val="00E97E61"/>
    <w:rsid w:val="00EA0050"/>
    <w:rsid w:val="00EA032F"/>
    <w:rsid w:val="00EA0A05"/>
    <w:rsid w:val="00EA3629"/>
    <w:rsid w:val="00EA5D34"/>
    <w:rsid w:val="00EA5D88"/>
    <w:rsid w:val="00EA6F90"/>
    <w:rsid w:val="00EB0BEB"/>
    <w:rsid w:val="00EB16C4"/>
    <w:rsid w:val="00EB2337"/>
    <w:rsid w:val="00EB30D4"/>
    <w:rsid w:val="00EB53EA"/>
    <w:rsid w:val="00EB5880"/>
    <w:rsid w:val="00EB62B6"/>
    <w:rsid w:val="00EB792F"/>
    <w:rsid w:val="00EC0A19"/>
    <w:rsid w:val="00EC1A1A"/>
    <w:rsid w:val="00EC265B"/>
    <w:rsid w:val="00EC3009"/>
    <w:rsid w:val="00EC3220"/>
    <w:rsid w:val="00EC35CB"/>
    <w:rsid w:val="00EC3E40"/>
    <w:rsid w:val="00EC434B"/>
    <w:rsid w:val="00EC5374"/>
    <w:rsid w:val="00EC79B9"/>
    <w:rsid w:val="00ED04E3"/>
    <w:rsid w:val="00ED43BC"/>
    <w:rsid w:val="00ED5D48"/>
    <w:rsid w:val="00ED62FF"/>
    <w:rsid w:val="00ED6B9B"/>
    <w:rsid w:val="00EE3D05"/>
    <w:rsid w:val="00EE59FD"/>
    <w:rsid w:val="00EE71E2"/>
    <w:rsid w:val="00EE7711"/>
    <w:rsid w:val="00EE7806"/>
    <w:rsid w:val="00EF03FF"/>
    <w:rsid w:val="00EF1B11"/>
    <w:rsid w:val="00EF34CD"/>
    <w:rsid w:val="00EF397A"/>
    <w:rsid w:val="00EF6118"/>
    <w:rsid w:val="00EF708B"/>
    <w:rsid w:val="00EF7131"/>
    <w:rsid w:val="00EF716D"/>
    <w:rsid w:val="00EF7336"/>
    <w:rsid w:val="00EF7C4A"/>
    <w:rsid w:val="00F00412"/>
    <w:rsid w:val="00F006AE"/>
    <w:rsid w:val="00F01087"/>
    <w:rsid w:val="00F01784"/>
    <w:rsid w:val="00F021DF"/>
    <w:rsid w:val="00F0371D"/>
    <w:rsid w:val="00F03DE8"/>
    <w:rsid w:val="00F04473"/>
    <w:rsid w:val="00F05A9F"/>
    <w:rsid w:val="00F06CE6"/>
    <w:rsid w:val="00F10078"/>
    <w:rsid w:val="00F11188"/>
    <w:rsid w:val="00F1155B"/>
    <w:rsid w:val="00F116E1"/>
    <w:rsid w:val="00F13D59"/>
    <w:rsid w:val="00F1411E"/>
    <w:rsid w:val="00F14CFE"/>
    <w:rsid w:val="00F16528"/>
    <w:rsid w:val="00F16DE7"/>
    <w:rsid w:val="00F1717F"/>
    <w:rsid w:val="00F17CC7"/>
    <w:rsid w:val="00F21CC5"/>
    <w:rsid w:val="00F222AB"/>
    <w:rsid w:val="00F234CB"/>
    <w:rsid w:val="00F250FF"/>
    <w:rsid w:val="00F26769"/>
    <w:rsid w:val="00F27761"/>
    <w:rsid w:val="00F27DCE"/>
    <w:rsid w:val="00F31437"/>
    <w:rsid w:val="00F314B7"/>
    <w:rsid w:val="00F3151D"/>
    <w:rsid w:val="00F324EA"/>
    <w:rsid w:val="00F336CF"/>
    <w:rsid w:val="00F35038"/>
    <w:rsid w:val="00F408B7"/>
    <w:rsid w:val="00F42CA3"/>
    <w:rsid w:val="00F43875"/>
    <w:rsid w:val="00F448C9"/>
    <w:rsid w:val="00F46D3D"/>
    <w:rsid w:val="00F508A3"/>
    <w:rsid w:val="00F51CED"/>
    <w:rsid w:val="00F52F4F"/>
    <w:rsid w:val="00F53DAF"/>
    <w:rsid w:val="00F54E7F"/>
    <w:rsid w:val="00F55199"/>
    <w:rsid w:val="00F561CB"/>
    <w:rsid w:val="00F56313"/>
    <w:rsid w:val="00F606D0"/>
    <w:rsid w:val="00F60B60"/>
    <w:rsid w:val="00F61E76"/>
    <w:rsid w:val="00F61F50"/>
    <w:rsid w:val="00F62A3B"/>
    <w:rsid w:val="00F65F7E"/>
    <w:rsid w:val="00F66973"/>
    <w:rsid w:val="00F66D16"/>
    <w:rsid w:val="00F66F09"/>
    <w:rsid w:val="00F678A6"/>
    <w:rsid w:val="00F67E35"/>
    <w:rsid w:val="00F70413"/>
    <w:rsid w:val="00F70A1C"/>
    <w:rsid w:val="00F70BF9"/>
    <w:rsid w:val="00F722B4"/>
    <w:rsid w:val="00F744D6"/>
    <w:rsid w:val="00F770B5"/>
    <w:rsid w:val="00F80BF5"/>
    <w:rsid w:val="00F82AA5"/>
    <w:rsid w:val="00F832A4"/>
    <w:rsid w:val="00F84CD1"/>
    <w:rsid w:val="00F854C1"/>
    <w:rsid w:val="00F85559"/>
    <w:rsid w:val="00F858AE"/>
    <w:rsid w:val="00F86AB8"/>
    <w:rsid w:val="00F90E94"/>
    <w:rsid w:val="00F92A9C"/>
    <w:rsid w:val="00F93304"/>
    <w:rsid w:val="00F95017"/>
    <w:rsid w:val="00F96678"/>
    <w:rsid w:val="00FA1638"/>
    <w:rsid w:val="00FA3E43"/>
    <w:rsid w:val="00FA46EE"/>
    <w:rsid w:val="00FA6724"/>
    <w:rsid w:val="00FA704B"/>
    <w:rsid w:val="00FA75B4"/>
    <w:rsid w:val="00FB0FD1"/>
    <w:rsid w:val="00FB4CCC"/>
    <w:rsid w:val="00FB55B7"/>
    <w:rsid w:val="00FB67FE"/>
    <w:rsid w:val="00FB76FD"/>
    <w:rsid w:val="00FC009B"/>
    <w:rsid w:val="00FC07AA"/>
    <w:rsid w:val="00FC2FC6"/>
    <w:rsid w:val="00FC3B10"/>
    <w:rsid w:val="00FC54D4"/>
    <w:rsid w:val="00FD0693"/>
    <w:rsid w:val="00FD0897"/>
    <w:rsid w:val="00FD24D9"/>
    <w:rsid w:val="00FD2DD2"/>
    <w:rsid w:val="00FD3183"/>
    <w:rsid w:val="00FD3757"/>
    <w:rsid w:val="00FD3FEB"/>
    <w:rsid w:val="00FD5635"/>
    <w:rsid w:val="00FD56C1"/>
    <w:rsid w:val="00FE26C5"/>
    <w:rsid w:val="00FE4505"/>
    <w:rsid w:val="00FE4ABD"/>
    <w:rsid w:val="00FE552F"/>
    <w:rsid w:val="00FE55BA"/>
    <w:rsid w:val="00FE6AF2"/>
    <w:rsid w:val="00FE6BC0"/>
    <w:rsid w:val="00FE7FF8"/>
    <w:rsid w:val="00FF0295"/>
    <w:rsid w:val="00FF1D9B"/>
    <w:rsid w:val="00FF2017"/>
    <w:rsid w:val="00FF26CF"/>
    <w:rsid w:val="00FF2764"/>
    <w:rsid w:val="00FF61B4"/>
    <w:rsid w:val="00FF6717"/>
    <w:rsid w:val="00FF6A9A"/>
    <w:rsid w:val="00FF7D8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F0AA9"/>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pPr>
      <w:jc w:val="right"/>
    </w:pPr>
  </w:style>
  <w:style w:type="paragraph" w:styleId="a4">
    <w:name w:val="footer"/>
    <w:basedOn w:val="a"/>
    <w:pPr>
      <w:tabs>
        <w:tab w:val="center" w:pos="4153"/>
        <w:tab w:val="right" w:pos="8306"/>
      </w:tabs>
      <w:snapToGrid w:val="0"/>
    </w:pPr>
    <w:rPr>
      <w:sz w:val="20"/>
    </w:rPr>
  </w:style>
  <w:style w:type="character" w:styleId="a5">
    <w:name w:val="page number"/>
    <w:basedOn w:val="a0"/>
  </w:style>
  <w:style w:type="paragraph" w:styleId="a6">
    <w:name w:val="header"/>
    <w:basedOn w:val="a"/>
    <w:pPr>
      <w:tabs>
        <w:tab w:val="center" w:pos="4153"/>
        <w:tab w:val="right" w:pos="8306"/>
      </w:tabs>
      <w:snapToGrid w:val="0"/>
    </w:pPr>
    <w:rPr>
      <w:sz w:val="20"/>
    </w:rPr>
  </w:style>
  <w:style w:type="paragraph" w:styleId="a7">
    <w:name w:val="Body Text Indent"/>
    <w:basedOn w:val="a"/>
    <w:link w:val="a8"/>
    <w:pPr>
      <w:spacing w:before="120"/>
      <w:ind w:left="1680"/>
      <w:jc w:val="both"/>
    </w:pPr>
    <w:rPr>
      <w:rFonts w:ascii="標楷體" w:eastAsia="標楷體" w:hAnsi="華康楷書體W5外字集"/>
    </w:rPr>
  </w:style>
  <w:style w:type="paragraph" w:styleId="2">
    <w:name w:val="Body Text Indent 2"/>
    <w:basedOn w:val="a"/>
    <w:pPr>
      <w:spacing w:before="120"/>
      <w:ind w:left="1680"/>
    </w:pPr>
    <w:rPr>
      <w:rFonts w:ascii="標楷體" w:eastAsia="標楷體" w:hAnsi="華康楷書體W5外字集"/>
    </w:rPr>
  </w:style>
  <w:style w:type="paragraph" w:styleId="3">
    <w:name w:val="Body Text Indent 3"/>
    <w:basedOn w:val="a"/>
    <w:pPr>
      <w:spacing w:before="120"/>
      <w:ind w:left="480" w:hanging="240"/>
    </w:pPr>
    <w:rPr>
      <w:rFonts w:ascii="標楷體" w:eastAsia="標楷體" w:hAnsi="華康楷書體W5外字集"/>
      <w:b/>
    </w:rPr>
  </w:style>
  <w:style w:type="character" w:styleId="a9">
    <w:name w:val="Strong"/>
    <w:qFormat/>
    <w:rPr>
      <w:b/>
      <w:bCs/>
    </w:rPr>
  </w:style>
  <w:style w:type="character" w:styleId="aa">
    <w:name w:val="annotation reference"/>
    <w:semiHidden/>
    <w:rPr>
      <w:sz w:val="18"/>
      <w:szCs w:val="18"/>
    </w:rPr>
  </w:style>
  <w:style w:type="paragraph" w:styleId="ab">
    <w:name w:val="annotation text"/>
    <w:basedOn w:val="a"/>
    <w:semiHidden/>
  </w:style>
  <w:style w:type="paragraph" w:styleId="ac">
    <w:name w:val="annotation subject"/>
    <w:basedOn w:val="ab"/>
    <w:next w:val="ab"/>
    <w:semiHidden/>
    <w:rPr>
      <w:b/>
      <w:bCs/>
    </w:rPr>
  </w:style>
  <w:style w:type="paragraph" w:styleId="ad">
    <w:name w:val="Block Text"/>
    <w:basedOn w:val="a"/>
    <w:pPr>
      <w:spacing w:line="400" w:lineRule="exact"/>
      <w:ind w:leftChars="950" w:left="2280" w:rightChars="88" w:right="211"/>
    </w:pPr>
    <w:rPr>
      <w:rFonts w:ascii="標楷體" w:eastAsia="標楷體" w:hAnsi="標楷體"/>
    </w:rPr>
  </w:style>
  <w:style w:type="paragraph" w:styleId="ae">
    <w:name w:val="List"/>
    <w:basedOn w:val="a"/>
    <w:pPr>
      <w:ind w:leftChars="200" w:left="100" w:hangingChars="200" w:hanging="200"/>
    </w:pPr>
    <w:rPr>
      <w:szCs w:val="24"/>
    </w:rPr>
  </w:style>
  <w:style w:type="paragraph" w:styleId="af">
    <w:name w:val="Plain Text"/>
    <w:basedOn w:val="a"/>
    <w:pPr>
      <w:jc w:val="both"/>
    </w:pPr>
    <w:rPr>
      <w:rFonts w:ascii="標楷體" w:eastAsia="標楷體" w:hAnsi="Courier New"/>
      <w:sz w:val="28"/>
    </w:rPr>
  </w:style>
  <w:style w:type="character" w:styleId="af0">
    <w:name w:val="line number"/>
    <w:basedOn w:val="a0"/>
    <w:rsid w:val="00E87D50"/>
  </w:style>
  <w:style w:type="paragraph" w:styleId="af1">
    <w:name w:val="Balloon Text"/>
    <w:basedOn w:val="a"/>
    <w:semiHidden/>
    <w:rsid w:val="006C7B51"/>
    <w:rPr>
      <w:rFonts w:ascii="Arial" w:hAnsi="Arial"/>
      <w:sz w:val="18"/>
      <w:szCs w:val="18"/>
    </w:rPr>
  </w:style>
  <w:style w:type="table" w:styleId="af2">
    <w:name w:val="Table Grid"/>
    <w:basedOn w:val="a1"/>
    <w:rsid w:val="00512069"/>
    <w:pPr>
      <w:widowControl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1">
    <w:name w:val="style11"/>
    <w:rsid w:val="00E037D6"/>
    <w:rPr>
      <w:sz w:val="18"/>
      <w:szCs w:val="18"/>
    </w:rPr>
  </w:style>
  <w:style w:type="paragraph" w:styleId="Web">
    <w:name w:val="Normal (Web)"/>
    <w:basedOn w:val="a"/>
    <w:rsid w:val="00D86B4A"/>
    <w:pPr>
      <w:widowControl/>
      <w:spacing w:before="100" w:beforeAutospacing="1" w:after="100" w:afterAutospacing="1"/>
    </w:pPr>
    <w:rPr>
      <w:rFonts w:ascii="新細明體" w:hAnsi="新細明體" w:cs="新細明體"/>
      <w:kern w:val="0"/>
      <w:szCs w:val="24"/>
    </w:rPr>
  </w:style>
  <w:style w:type="paragraph" w:customStyle="1" w:styleId="1">
    <w:name w:val="1."/>
    <w:basedOn w:val="a"/>
    <w:rsid w:val="00915C71"/>
    <w:pPr>
      <w:adjustRightInd w:val="0"/>
      <w:spacing w:line="320" w:lineRule="exact"/>
      <w:ind w:left="1446" w:hanging="255"/>
      <w:jc w:val="both"/>
      <w:textAlignment w:val="baseline"/>
    </w:pPr>
    <w:rPr>
      <w:rFonts w:ascii="新細明體"/>
      <w:spacing w:val="6"/>
      <w:sz w:val="22"/>
    </w:rPr>
  </w:style>
  <w:style w:type="paragraph" w:styleId="af3">
    <w:name w:val="Salutation"/>
    <w:basedOn w:val="a"/>
    <w:next w:val="a"/>
    <w:rsid w:val="00067FEA"/>
    <w:rPr>
      <w:rFonts w:ascii="Arial" w:eastAsia="標楷體" w:hAnsi="Arial" w:cs="Arial"/>
      <w:sz w:val="28"/>
    </w:rPr>
  </w:style>
  <w:style w:type="paragraph" w:styleId="af4">
    <w:name w:val="Closing"/>
    <w:basedOn w:val="a"/>
    <w:rsid w:val="00067FEA"/>
    <w:pPr>
      <w:ind w:leftChars="1800" w:left="100"/>
    </w:pPr>
    <w:rPr>
      <w:rFonts w:ascii="Arial" w:eastAsia="標楷體" w:hAnsi="Arial" w:cs="Arial"/>
      <w:sz w:val="28"/>
    </w:rPr>
  </w:style>
  <w:style w:type="paragraph" w:customStyle="1" w:styleId="11">
    <w:name w:val="字元 字元1 字元 字元 字元1 字元 字元 字元 字元"/>
    <w:basedOn w:val="a"/>
    <w:semiHidden/>
    <w:rsid w:val="009E0D40"/>
    <w:pPr>
      <w:widowControl/>
      <w:spacing w:after="160" w:line="240" w:lineRule="exact"/>
    </w:pPr>
    <w:rPr>
      <w:rFonts w:ascii="Verdana" w:eastAsia="Times New Roman" w:hAnsi="Verdana"/>
      <w:kern w:val="0"/>
      <w:sz w:val="20"/>
      <w:lang w:eastAsia="en-US"/>
    </w:rPr>
  </w:style>
  <w:style w:type="paragraph" w:customStyle="1" w:styleId="10">
    <w:name w:val="字元 字元1 字元 字元 字元"/>
    <w:basedOn w:val="a"/>
    <w:semiHidden/>
    <w:rsid w:val="00281E39"/>
    <w:pPr>
      <w:widowControl/>
      <w:spacing w:after="160" w:line="240" w:lineRule="exact"/>
    </w:pPr>
    <w:rPr>
      <w:rFonts w:ascii="Verdana" w:eastAsia="Times New Roman" w:hAnsi="Verdana"/>
      <w:kern w:val="0"/>
      <w:sz w:val="20"/>
      <w:lang w:eastAsia="en-US"/>
    </w:rPr>
  </w:style>
  <w:style w:type="paragraph" w:customStyle="1" w:styleId="110">
    <w:name w:val="字元 字元1 字元 字元 字元1 字元 字元 字元 字元 字元 字元 字元"/>
    <w:basedOn w:val="a"/>
    <w:semiHidden/>
    <w:rsid w:val="00A711B1"/>
    <w:pPr>
      <w:widowControl/>
      <w:spacing w:after="160" w:line="240" w:lineRule="exact"/>
    </w:pPr>
    <w:rPr>
      <w:rFonts w:ascii="Verdana" w:eastAsia="Times New Roman" w:hAnsi="Verdana"/>
      <w:kern w:val="0"/>
      <w:sz w:val="20"/>
      <w:lang w:eastAsia="en-US"/>
    </w:rPr>
  </w:style>
  <w:style w:type="paragraph" w:customStyle="1" w:styleId="af5">
    <w:name w:val="字元 字元 字元"/>
    <w:basedOn w:val="a"/>
    <w:rsid w:val="00003E19"/>
    <w:pPr>
      <w:widowControl/>
      <w:spacing w:after="160" w:line="240" w:lineRule="exact"/>
    </w:pPr>
    <w:rPr>
      <w:rFonts w:ascii="Tahoma" w:eastAsia="Times New Roman" w:hAnsi="Tahoma" w:cs="Tahoma"/>
      <w:kern w:val="0"/>
      <w:sz w:val="20"/>
      <w:lang w:eastAsia="en-US"/>
    </w:rPr>
  </w:style>
  <w:style w:type="character" w:customStyle="1" w:styleId="a8">
    <w:name w:val="本文縮排 字元"/>
    <w:link w:val="a7"/>
    <w:rsid w:val="00BE458E"/>
    <w:rPr>
      <w:rFonts w:ascii="標楷體" w:eastAsia="標楷體" w:hAnsi="華康楷書體W5外字集"/>
      <w:kern w:val="2"/>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92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DFBE80-8145-4864-B738-56C7DCE5B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1645</Words>
  <Characters>9382</Characters>
  <Application>Microsoft Office Word</Application>
  <DocSecurity>0</DocSecurity>
  <Lines>78</Lines>
  <Paragraphs>22</Paragraphs>
  <ScaleCrop>false</ScaleCrop>
  <Company>doh</Company>
  <LinksUpToDate>false</LinksUpToDate>
  <CharactersWithSpaces>11005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23-6</dc:title>
  <dc:creator>醫政處</dc:creator>
  <cp:lastModifiedBy>會計處吳彥青</cp:lastModifiedBy>
  <cp:revision>5</cp:revision>
  <cp:lastPrinted>2016-08-12T07:56:00Z</cp:lastPrinted>
  <dcterms:created xsi:type="dcterms:W3CDTF">2016-09-09T04:57:00Z</dcterms:created>
  <dcterms:modified xsi:type="dcterms:W3CDTF">2016-09-09T05:38:00Z</dcterms:modified>
</cp:coreProperties>
</file>